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A705A" w14:textId="154CA9F0" w:rsidR="0079374C" w:rsidRPr="00F66A77" w:rsidRDefault="008A396B" w:rsidP="005A16D4">
      <w:pPr>
        <w:tabs>
          <w:tab w:val="left" w:pos="1952"/>
          <w:tab w:val="left" w:pos="2400"/>
          <w:tab w:val="center" w:pos="8022"/>
        </w:tabs>
        <w:rPr>
          <w:rFonts w:ascii="Arial" w:hAnsi="Arial" w:cs="Arial"/>
          <w:b/>
          <w:szCs w:val="28"/>
        </w:rPr>
      </w:pPr>
      <w:r w:rsidRPr="00F66A77">
        <w:rPr>
          <w:rFonts w:ascii="Arial" w:hAnsi="Arial" w:cs="Arial"/>
          <w:b/>
          <w:szCs w:val="28"/>
        </w:rPr>
        <w:t xml:space="preserve">UPD CENTENNIAL </w:t>
      </w:r>
      <w:r w:rsidR="00E409EB" w:rsidRPr="00F66A77">
        <w:rPr>
          <w:rFonts w:ascii="Arial" w:hAnsi="Arial" w:cs="Arial"/>
          <w:b/>
          <w:szCs w:val="28"/>
        </w:rPr>
        <w:t>PR</w:t>
      </w:r>
      <w:r w:rsidR="0079374C" w:rsidRPr="00F66A77">
        <w:rPr>
          <w:rFonts w:ascii="Arial" w:hAnsi="Arial" w:cs="Arial"/>
          <w:b/>
          <w:szCs w:val="28"/>
        </w:rPr>
        <w:t xml:space="preserve">OFESSORIAL </w:t>
      </w:r>
      <w:r w:rsidRPr="00F66A77">
        <w:rPr>
          <w:rFonts w:ascii="Arial" w:hAnsi="Arial" w:cs="Arial"/>
          <w:b/>
          <w:szCs w:val="28"/>
        </w:rPr>
        <w:t>CHAIRS AND FACULTY GRANTS</w:t>
      </w:r>
    </w:p>
    <w:p w14:paraId="24751E83" w14:textId="6EFA3A62" w:rsidR="00420997" w:rsidRPr="00F66A77" w:rsidRDefault="00420997" w:rsidP="005A16D4">
      <w:pPr>
        <w:tabs>
          <w:tab w:val="left" w:pos="1280"/>
          <w:tab w:val="center" w:pos="8747"/>
        </w:tabs>
        <w:rPr>
          <w:rFonts w:ascii="Arial" w:hAnsi="Arial" w:cs="Arial"/>
          <w:b/>
          <w:szCs w:val="26"/>
        </w:rPr>
      </w:pPr>
      <w:r w:rsidRPr="00F66A77">
        <w:rPr>
          <w:rFonts w:ascii="Arial" w:hAnsi="Arial" w:cs="Arial"/>
          <w:b/>
          <w:szCs w:val="26"/>
        </w:rPr>
        <w:t>(</w:t>
      </w:r>
      <w:r w:rsidR="00324A40" w:rsidRPr="00F66A77">
        <w:rPr>
          <w:rFonts w:ascii="Arial" w:hAnsi="Arial" w:cs="Arial"/>
          <w:b/>
          <w:szCs w:val="26"/>
        </w:rPr>
        <w:t xml:space="preserve">1 </w:t>
      </w:r>
      <w:r w:rsidR="00705919" w:rsidRPr="00F66A77">
        <w:rPr>
          <w:rFonts w:ascii="Arial" w:hAnsi="Arial" w:cs="Arial"/>
          <w:b/>
          <w:szCs w:val="26"/>
        </w:rPr>
        <w:t xml:space="preserve">January </w:t>
      </w:r>
      <w:r w:rsidR="00A036EE" w:rsidRPr="00F66A77">
        <w:rPr>
          <w:rFonts w:ascii="Arial" w:hAnsi="Arial" w:cs="Arial"/>
          <w:b/>
          <w:szCs w:val="26"/>
        </w:rPr>
        <w:t>201</w:t>
      </w:r>
      <w:r w:rsidR="00705919" w:rsidRPr="00F66A77">
        <w:rPr>
          <w:rFonts w:ascii="Arial" w:hAnsi="Arial" w:cs="Arial"/>
          <w:b/>
          <w:szCs w:val="26"/>
        </w:rPr>
        <w:t>9</w:t>
      </w:r>
      <w:r w:rsidR="00BA06C2" w:rsidRPr="00F66A77">
        <w:rPr>
          <w:rFonts w:ascii="Arial" w:hAnsi="Arial" w:cs="Arial"/>
          <w:b/>
          <w:szCs w:val="26"/>
        </w:rPr>
        <w:t xml:space="preserve"> </w:t>
      </w:r>
      <w:r w:rsidR="0074247C" w:rsidRPr="00F66A77">
        <w:rPr>
          <w:rFonts w:ascii="Arial" w:hAnsi="Arial" w:cs="Arial"/>
          <w:b/>
          <w:szCs w:val="26"/>
        </w:rPr>
        <w:t xml:space="preserve">– </w:t>
      </w:r>
      <w:r w:rsidR="00CA6E31" w:rsidRPr="00F66A77">
        <w:rPr>
          <w:rFonts w:ascii="Arial" w:hAnsi="Arial" w:cs="Arial"/>
          <w:b/>
          <w:szCs w:val="26"/>
        </w:rPr>
        <w:t>3</w:t>
      </w:r>
      <w:r w:rsidR="00705919" w:rsidRPr="00F66A77">
        <w:rPr>
          <w:rFonts w:ascii="Arial" w:hAnsi="Arial" w:cs="Arial"/>
          <w:b/>
          <w:szCs w:val="26"/>
        </w:rPr>
        <w:t>1</w:t>
      </w:r>
      <w:r w:rsidR="00324A40" w:rsidRPr="00F66A77">
        <w:rPr>
          <w:rFonts w:ascii="Arial" w:hAnsi="Arial" w:cs="Arial"/>
          <w:b/>
          <w:szCs w:val="26"/>
        </w:rPr>
        <w:t xml:space="preserve"> </w:t>
      </w:r>
      <w:r w:rsidR="00705919" w:rsidRPr="00F66A77">
        <w:rPr>
          <w:rFonts w:ascii="Arial" w:hAnsi="Arial" w:cs="Arial"/>
          <w:b/>
          <w:szCs w:val="26"/>
        </w:rPr>
        <w:t>December</w:t>
      </w:r>
      <w:r w:rsidR="00324A40" w:rsidRPr="00F66A77">
        <w:rPr>
          <w:rFonts w:ascii="Arial" w:hAnsi="Arial" w:cs="Arial"/>
          <w:b/>
          <w:szCs w:val="26"/>
        </w:rPr>
        <w:t xml:space="preserve"> 201</w:t>
      </w:r>
      <w:r w:rsidR="00CA6E31" w:rsidRPr="00F66A77">
        <w:rPr>
          <w:rFonts w:ascii="Arial" w:hAnsi="Arial" w:cs="Arial"/>
          <w:b/>
          <w:szCs w:val="26"/>
        </w:rPr>
        <w:t>9</w:t>
      </w:r>
      <w:r w:rsidR="00A922CA" w:rsidRPr="00F66A77">
        <w:rPr>
          <w:rFonts w:ascii="Arial" w:hAnsi="Arial" w:cs="Arial"/>
          <w:b/>
          <w:szCs w:val="26"/>
        </w:rPr>
        <w:t xml:space="preserve"> </w:t>
      </w:r>
      <w:r w:rsidRPr="00F66A77">
        <w:rPr>
          <w:rFonts w:ascii="Arial" w:hAnsi="Arial" w:cs="Arial"/>
          <w:b/>
          <w:szCs w:val="26"/>
        </w:rPr>
        <w:t>Cycle)</w:t>
      </w:r>
    </w:p>
    <w:p w14:paraId="3C205E22" w14:textId="7F271466" w:rsidR="00420997" w:rsidRPr="00F66A77" w:rsidRDefault="00B5767E" w:rsidP="005A16D4">
      <w:pPr>
        <w:rPr>
          <w:rFonts w:ascii="Arial" w:hAnsi="Arial" w:cs="Arial"/>
          <w:b/>
          <w:sz w:val="22"/>
        </w:rPr>
      </w:pPr>
      <w:r w:rsidRPr="00F66A77">
        <w:rPr>
          <w:rFonts w:ascii="Arial" w:hAnsi="Arial" w:cs="Arial"/>
          <w:b/>
          <w:sz w:val="22"/>
        </w:rPr>
        <w:t>Period of Reckoning</w:t>
      </w:r>
      <w:r w:rsidR="002018EE" w:rsidRPr="00F66A77">
        <w:rPr>
          <w:rFonts w:ascii="Arial" w:hAnsi="Arial" w:cs="Arial"/>
          <w:b/>
          <w:sz w:val="22"/>
        </w:rPr>
        <w:t xml:space="preserve">: </w:t>
      </w:r>
      <w:r w:rsidR="00705919" w:rsidRPr="00F66A77">
        <w:rPr>
          <w:rFonts w:ascii="Arial" w:hAnsi="Arial" w:cs="Arial"/>
          <w:b/>
          <w:szCs w:val="26"/>
        </w:rPr>
        <w:t>1 January 201</w:t>
      </w:r>
      <w:r w:rsidR="00705919" w:rsidRPr="00F66A77">
        <w:rPr>
          <w:rFonts w:ascii="Arial" w:hAnsi="Arial" w:cs="Arial"/>
          <w:b/>
          <w:szCs w:val="26"/>
        </w:rPr>
        <w:t>7</w:t>
      </w:r>
      <w:r w:rsidR="00705919" w:rsidRPr="00F66A77">
        <w:rPr>
          <w:rFonts w:ascii="Arial" w:hAnsi="Arial" w:cs="Arial"/>
          <w:b/>
          <w:szCs w:val="26"/>
        </w:rPr>
        <w:t xml:space="preserve"> – 31 December 201</w:t>
      </w:r>
      <w:r w:rsidR="00705919" w:rsidRPr="00F66A77">
        <w:rPr>
          <w:rFonts w:ascii="Arial" w:hAnsi="Arial" w:cs="Arial"/>
          <w:b/>
          <w:szCs w:val="26"/>
        </w:rPr>
        <w:t>8</w:t>
      </w:r>
    </w:p>
    <w:p w14:paraId="608546F6" w14:textId="77777777" w:rsidR="002018EE" w:rsidRPr="00977FF4" w:rsidRDefault="002018EE" w:rsidP="005A16D4">
      <w:pPr>
        <w:rPr>
          <w:rFonts w:ascii="Arial" w:hAnsi="Arial" w:cs="Arial"/>
          <w:b/>
        </w:rPr>
      </w:pPr>
    </w:p>
    <w:p w14:paraId="40C81053" w14:textId="32DAF522" w:rsidR="00420997" w:rsidRPr="00F66A77" w:rsidRDefault="00A67726" w:rsidP="005A16D4">
      <w:pPr>
        <w:rPr>
          <w:rFonts w:ascii="Arial" w:hAnsi="Arial" w:cs="Arial"/>
          <w:b/>
          <w:sz w:val="22"/>
        </w:rPr>
      </w:pPr>
      <w:r w:rsidRPr="00F66A77">
        <w:rPr>
          <w:rFonts w:ascii="Arial" w:hAnsi="Arial" w:cs="Arial"/>
          <w:b/>
          <w:sz w:val="22"/>
        </w:rPr>
        <w:t>GUIDELINES</w:t>
      </w:r>
    </w:p>
    <w:p w14:paraId="1B08036C" w14:textId="0C489FA9" w:rsidR="00F40E37" w:rsidRPr="00F40E37" w:rsidRDefault="008E009D" w:rsidP="005A16D4">
      <w:pPr>
        <w:rPr>
          <w:rFonts w:ascii="Arial" w:hAnsi="Arial" w:cs="Arial"/>
          <w:b/>
          <w:i/>
          <w:sz w:val="20"/>
          <w:szCs w:val="20"/>
        </w:rPr>
      </w:pPr>
      <w:r>
        <w:rPr>
          <w:rFonts w:ascii="Arial" w:hAnsi="Arial" w:cs="Arial"/>
          <w:b/>
          <w:i/>
          <w:sz w:val="20"/>
          <w:szCs w:val="20"/>
        </w:rPr>
        <w:t>Only submissions with comple</w:t>
      </w:r>
      <w:r w:rsidR="00F40E37" w:rsidRPr="00F40E37">
        <w:rPr>
          <w:rFonts w:ascii="Arial" w:hAnsi="Arial" w:cs="Arial"/>
          <w:b/>
          <w:i/>
          <w:sz w:val="20"/>
          <w:szCs w:val="20"/>
        </w:rPr>
        <w:t>t</w:t>
      </w:r>
      <w:r>
        <w:rPr>
          <w:rFonts w:ascii="Arial" w:hAnsi="Arial" w:cs="Arial"/>
          <w:b/>
          <w:i/>
          <w:sz w:val="20"/>
          <w:szCs w:val="20"/>
        </w:rPr>
        <w:t>e attachments will</w:t>
      </w:r>
      <w:r w:rsidR="00F40E37" w:rsidRPr="00F40E37">
        <w:rPr>
          <w:rFonts w:ascii="Arial" w:hAnsi="Arial" w:cs="Arial"/>
          <w:b/>
          <w:i/>
          <w:sz w:val="20"/>
          <w:szCs w:val="20"/>
        </w:rPr>
        <w:t xml:space="preserve"> be considered.</w:t>
      </w:r>
    </w:p>
    <w:p w14:paraId="2E96D3EF" w14:textId="1F87DAE6" w:rsidR="00A67726" w:rsidRPr="001E1EF0" w:rsidRDefault="00A67726" w:rsidP="005A16D4">
      <w:pPr>
        <w:ind w:left="6804"/>
        <w:rPr>
          <w:rFonts w:ascii="Arial" w:hAnsi="Arial" w:cs="Arial"/>
          <w:b/>
          <w:sz w:val="23"/>
          <w:szCs w:val="23"/>
        </w:rPr>
      </w:pPr>
      <w:r>
        <w:rPr>
          <w:rFonts w:ascii="Arial" w:hAnsi="Arial" w:cs="Arial"/>
          <w:b/>
          <w:sz w:val="23"/>
          <w:szCs w:val="23"/>
        </w:rPr>
        <w:t xml:space="preserve">   </w:t>
      </w:r>
    </w:p>
    <w:p w14:paraId="6B4D418D" w14:textId="77777777" w:rsidR="00A67726" w:rsidRPr="009748A7" w:rsidRDefault="00A67726" w:rsidP="005A16D4">
      <w:pPr>
        <w:rPr>
          <w:rFonts w:ascii="Arial" w:hAnsi="Arial" w:cs="Arial"/>
          <w:b/>
          <w:caps/>
          <w:sz w:val="20"/>
          <w:szCs w:val="20"/>
        </w:rPr>
      </w:pPr>
      <w:r w:rsidRPr="009748A7">
        <w:rPr>
          <w:rFonts w:ascii="Arial" w:hAnsi="Arial" w:cs="Arial"/>
          <w:b/>
          <w:caps/>
          <w:sz w:val="20"/>
          <w:szCs w:val="20"/>
        </w:rPr>
        <w:t xml:space="preserve">A.   </w:t>
      </w:r>
      <w:r w:rsidRPr="009748A7">
        <w:rPr>
          <w:rFonts w:ascii="Arial" w:hAnsi="Arial" w:cs="Arial"/>
          <w:b/>
          <w:bCs/>
          <w:sz w:val="20"/>
          <w:szCs w:val="20"/>
        </w:rPr>
        <w:t xml:space="preserve">Research/Creative Output </w:t>
      </w:r>
    </w:p>
    <w:p w14:paraId="0DD8B43D" w14:textId="2179447C" w:rsidR="00A67726" w:rsidRDefault="00E679A9" w:rsidP="005A16D4">
      <w:pPr>
        <w:pStyle w:val="ListParagraph"/>
        <w:numPr>
          <w:ilvl w:val="0"/>
          <w:numId w:val="25"/>
        </w:numPr>
        <w:rPr>
          <w:rFonts w:ascii="Arial" w:hAnsi="Arial" w:cs="Arial"/>
          <w:sz w:val="20"/>
          <w:szCs w:val="20"/>
        </w:rPr>
      </w:pPr>
      <w:r w:rsidRPr="002C156A">
        <w:rPr>
          <w:rFonts w:ascii="Arial" w:hAnsi="Arial" w:cs="Arial"/>
          <w:b/>
          <w:sz w:val="20"/>
          <w:szCs w:val="20"/>
        </w:rPr>
        <w:t xml:space="preserve">One entry </w:t>
      </w:r>
      <w:r w:rsidRPr="002C156A">
        <w:rPr>
          <w:rFonts w:ascii="Arial" w:hAnsi="Arial" w:cs="Arial"/>
          <w:sz w:val="20"/>
          <w:szCs w:val="20"/>
        </w:rPr>
        <w:t>of the output indicating the faculty as author and UP as affiliation</w:t>
      </w:r>
      <w:r w:rsidR="00EC2EB4" w:rsidRPr="002C156A">
        <w:rPr>
          <w:rFonts w:ascii="Arial" w:hAnsi="Arial" w:cs="Arial"/>
          <w:sz w:val="20"/>
          <w:szCs w:val="20"/>
        </w:rPr>
        <w:t xml:space="preserve"> (e.g., UP/</w:t>
      </w:r>
      <w:r w:rsidR="00F56495" w:rsidRPr="002C156A">
        <w:rPr>
          <w:rFonts w:ascii="Arial" w:hAnsi="Arial" w:cs="Arial"/>
          <w:sz w:val="20"/>
          <w:szCs w:val="20"/>
        </w:rPr>
        <w:t xml:space="preserve">UP </w:t>
      </w:r>
      <w:r w:rsidR="00EC2EB4" w:rsidRPr="002C156A">
        <w:rPr>
          <w:rFonts w:ascii="Arial" w:hAnsi="Arial" w:cs="Arial"/>
          <w:sz w:val="20"/>
          <w:szCs w:val="20"/>
        </w:rPr>
        <w:t xml:space="preserve">address as found </w:t>
      </w:r>
      <w:r w:rsidR="003E6489" w:rsidRPr="002C156A">
        <w:rPr>
          <w:rFonts w:ascii="Arial" w:hAnsi="Arial" w:cs="Arial"/>
          <w:sz w:val="20"/>
          <w:szCs w:val="20"/>
        </w:rPr>
        <w:t xml:space="preserve">with the byline, </w:t>
      </w:r>
      <w:r w:rsidR="00545E0B" w:rsidRPr="002C156A">
        <w:rPr>
          <w:rFonts w:ascii="Arial" w:hAnsi="Arial" w:cs="Arial"/>
          <w:sz w:val="20"/>
          <w:szCs w:val="20"/>
        </w:rPr>
        <w:t>i</w:t>
      </w:r>
      <w:r w:rsidR="003E6489" w:rsidRPr="002C156A">
        <w:rPr>
          <w:rFonts w:ascii="Arial" w:hAnsi="Arial" w:cs="Arial"/>
          <w:sz w:val="20"/>
          <w:szCs w:val="20"/>
        </w:rPr>
        <w:t>n</w:t>
      </w:r>
      <w:r w:rsidR="00683C79" w:rsidRPr="002C156A">
        <w:rPr>
          <w:rFonts w:ascii="Arial" w:hAnsi="Arial" w:cs="Arial"/>
          <w:sz w:val="20"/>
          <w:szCs w:val="20"/>
        </w:rPr>
        <w:t xml:space="preserve"> the </w:t>
      </w:r>
      <w:proofErr w:type="spellStart"/>
      <w:r w:rsidR="00683C79" w:rsidRPr="002C156A">
        <w:rPr>
          <w:rFonts w:ascii="Arial" w:hAnsi="Arial" w:cs="Arial"/>
          <w:sz w:val="20"/>
          <w:szCs w:val="20"/>
        </w:rPr>
        <w:t>bionotes</w:t>
      </w:r>
      <w:proofErr w:type="spellEnd"/>
      <w:r w:rsidR="00683C79" w:rsidRPr="002C156A">
        <w:rPr>
          <w:rFonts w:ascii="Arial" w:hAnsi="Arial" w:cs="Arial"/>
          <w:sz w:val="20"/>
          <w:szCs w:val="20"/>
        </w:rPr>
        <w:t>, or equivalent thereof</w:t>
      </w:r>
      <w:r w:rsidR="00EC2EB4" w:rsidRPr="002C156A">
        <w:rPr>
          <w:rFonts w:ascii="Arial" w:hAnsi="Arial" w:cs="Arial"/>
          <w:sz w:val="20"/>
          <w:szCs w:val="20"/>
        </w:rPr>
        <w:t>)</w:t>
      </w:r>
    </w:p>
    <w:p w14:paraId="44451579" w14:textId="77777777" w:rsidR="007629C8" w:rsidRPr="002C156A" w:rsidRDefault="007629C8" w:rsidP="007629C8">
      <w:pPr>
        <w:pStyle w:val="ListParagraph"/>
        <w:rPr>
          <w:rFonts w:ascii="Arial" w:hAnsi="Arial" w:cs="Arial"/>
          <w:sz w:val="20"/>
          <w:szCs w:val="20"/>
        </w:rPr>
      </w:pPr>
      <w:bookmarkStart w:id="0" w:name="_GoBack"/>
      <w:bookmarkEnd w:id="0"/>
    </w:p>
    <w:p w14:paraId="58862832" w14:textId="2955A74A" w:rsidR="00A67726" w:rsidRDefault="00B62F75" w:rsidP="005A16D4">
      <w:pPr>
        <w:pStyle w:val="ListParagraph"/>
        <w:numPr>
          <w:ilvl w:val="0"/>
          <w:numId w:val="25"/>
        </w:numPr>
        <w:rPr>
          <w:rFonts w:ascii="Arial" w:hAnsi="Arial" w:cs="Arial"/>
          <w:sz w:val="20"/>
          <w:szCs w:val="20"/>
        </w:rPr>
      </w:pPr>
      <w:r w:rsidRPr="002C156A">
        <w:rPr>
          <w:rFonts w:ascii="Arial" w:hAnsi="Arial" w:cs="Arial"/>
          <w:sz w:val="20"/>
          <w:szCs w:val="20"/>
        </w:rPr>
        <w:t xml:space="preserve">Period: </w:t>
      </w:r>
      <w:r w:rsidR="002018EE" w:rsidRPr="002C156A">
        <w:rPr>
          <w:rFonts w:ascii="Arial" w:hAnsi="Arial" w:cs="Arial"/>
          <w:sz w:val="20"/>
          <w:szCs w:val="20"/>
        </w:rPr>
        <w:t>Actual p</w:t>
      </w:r>
      <w:r w:rsidR="00A67726" w:rsidRPr="002C156A">
        <w:rPr>
          <w:rFonts w:ascii="Arial" w:hAnsi="Arial" w:cs="Arial"/>
          <w:sz w:val="20"/>
          <w:szCs w:val="20"/>
        </w:rPr>
        <w:t xml:space="preserve">ublication dates </w:t>
      </w:r>
      <w:r w:rsidR="002018EE" w:rsidRPr="002C156A">
        <w:rPr>
          <w:rFonts w:ascii="Arial" w:hAnsi="Arial" w:cs="Arial"/>
          <w:sz w:val="20"/>
          <w:szCs w:val="20"/>
        </w:rPr>
        <w:t xml:space="preserve">of the </w:t>
      </w:r>
      <w:r w:rsidR="00BE3012" w:rsidRPr="002C156A">
        <w:rPr>
          <w:rFonts w:ascii="Arial" w:hAnsi="Arial" w:cs="Arial"/>
          <w:sz w:val="20"/>
          <w:szCs w:val="20"/>
        </w:rPr>
        <w:t xml:space="preserve">research/creative output </w:t>
      </w:r>
      <w:r w:rsidR="00A67726" w:rsidRPr="002C156A">
        <w:rPr>
          <w:rFonts w:ascii="Arial" w:hAnsi="Arial" w:cs="Arial"/>
          <w:sz w:val="20"/>
          <w:szCs w:val="20"/>
        </w:rPr>
        <w:t>and NOT data object identifiers (DOI’s)</w:t>
      </w:r>
      <w:r w:rsidR="002018EE" w:rsidRPr="002C156A">
        <w:rPr>
          <w:rFonts w:ascii="Arial" w:hAnsi="Arial" w:cs="Arial"/>
          <w:sz w:val="20"/>
          <w:szCs w:val="20"/>
        </w:rPr>
        <w:t xml:space="preserve"> </w:t>
      </w:r>
      <w:r w:rsidR="00D1688E" w:rsidRPr="002C156A">
        <w:rPr>
          <w:rFonts w:ascii="Arial" w:hAnsi="Arial" w:cs="Arial"/>
          <w:sz w:val="20"/>
          <w:szCs w:val="20"/>
        </w:rPr>
        <w:t>should be</w:t>
      </w:r>
      <w:r w:rsidR="0040028D" w:rsidRPr="002C156A">
        <w:rPr>
          <w:rFonts w:ascii="Arial" w:hAnsi="Arial" w:cs="Arial"/>
          <w:sz w:val="20"/>
          <w:szCs w:val="20"/>
        </w:rPr>
        <w:t xml:space="preserve"> </w:t>
      </w:r>
      <w:r w:rsidR="00A67726" w:rsidRPr="002C156A">
        <w:rPr>
          <w:rFonts w:ascii="Arial" w:hAnsi="Arial" w:cs="Arial"/>
          <w:sz w:val="20"/>
          <w:szCs w:val="20"/>
        </w:rPr>
        <w:t xml:space="preserve">within </w:t>
      </w:r>
      <w:r w:rsidR="005A16D4" w:rsidRPr="002C156A">
        <w:rPr>
          <w:rFonts w:ascii="Arial" w:hAnsi="Arial" w:cs="Arial"/>
          <w:sz w:val="20"/>
          <w:szCs w:val="20"/>
        </w:rPr>
        <w:t>the period of reckoning.</w:t>
      </w:r>
    </w:p>
    <w:p w14:paraId="55FF7DAD" w14:textId="4CCD7958" w:rsidR="007629C8" w:rsidRPr="007629C8" w:rsidRDefault="007629C8" w:rsidP="007629C8">
      <w:pPr>
        <w:rPr>
          <w:rFonts w:ascii="Arial" w:hAnsi="Arial" w:cs="Arial"/>
          <w:sz w:val="20"/>
          <w:szCs w:val="20"/>
        </w:rPr>
      </w:pPr>
    </w:p>
    <w:p w14:paraId="2DC0EA0B" w14:textId="7224EFF4" w:rsidR="00A67726" w:rsidRPr="002C156A" w:rsidRDefault="00A67726" w:rsidP="005A16D4">
      <w:pPr>
        <w:pStyle w:val="ListParagraph"/>
        <w:numPr>
          <w:ilvl w:val="0"/>
          <w:numId w:val="25"/>
        </w:numPr>
        <w:rPr>
          <w:rFonts w:ascii="Arial" w:hAnsi="Arial" w:cs="Arial"/>
          <w:sz w:val="20"/>
          <w:szCs w:val="20"/>
        </w:rPr>
      </w:pPr>
      <w:r w:rsidRPr="002C156A">
        <w:rPr>
          <w:rFonts w:ascii="Arial" w:hAnsi="Arial" w:cs="Arial"/>
          <w:sz w:val="20"/>
          <w:szCs w:val="20"/>
        </w:rPr>
        <w:t>Submit</w:t>
      </w:r>
      <w:r w:rsidR="00933B9F" w:rsidRPr="002C156A">
        <w:rPr>
          <w:rFonts w:ascii="Arial" w:hAnsi="Arial" w:cs="Arial"/>
          <w:sz w:val="20"/>
          <w:szCs w:val="20"/>
        </w:rPr>
        <w:t xml:space="preserve"> the following</w:t>
      </w:r>
      <w:r w:rsidRPr="002C156A">
        <w:rPr>
          <w:rFonts w:ascii="Arial" w:hAnsi="Arial" w:cs="Arial"/>
          <w:sz w:val="20"/>
          <w:szCs w:val="20"/>
        </w:rPr>
        <w:t xml:space="preserve">: </w:t>
      </w:r>
    </w:p>
    <w:p w14:paraId="3F2DDE76" w14:textId="1A2F0E9B" w:rsidR="00B62F75" w:rsidRPr="002C156A" w:rsidRDefault="00A67726" w:rsidP="005A16D4">
      <w:pPr>
        <w:pStyle w:val="ListParagraph"/>
        <w:numPr>
          <w:ilvl w:val="0"/>
          <w:numId w:val="26"/>
        </w:numPr>
        <w:rPr>
          <w:rFonts w:ascii="Arial" w:hAnsi="Arial" w:cs="Arial"/>
          <w:sz w:val="20"/>
          <w:szCs w:val="20"/>
        </w:rPr>
      </w:pPr>
      <w:r w:rsidRPr="002C156A">
        <w:rPr>
          <w:rFonts w:ascii="Arial" w:hAnsi="Arial" w:cs="Arial"/>
          <w:sz w:val="20"/>
          <w:szCs w:val="20"/>
        </w:rPr>
        <w:t xml:space="preserve">Copy of </w:t>
      </w:r>
      <w:r w:rsidR="00F21008" w:rsidRPr="002C156A">
        <w:rPr>
          <w:rFonts w:ascii="Arial" w:hAnsi="Arial" w:cs="Arial"/>
          <w:sz w:val="20"/>
          <w:szCs w:val="20"/>
        </w:rPr>
        <w:t>research</w:t>
      </w:r>
      <w:r w:rsidR="00B62F75" w:rsidRPr="002C156A">
        <w:rPr>
          <w:rFonts w:ascii="Arial" w:hAnsi="Arial" w:cs="Arial"/>
          <w:sz w:val="20"/>
          <w:szCs w:val="20"/>
        </w:rPr>
        <w:t>/creative work</w:t>
      </w:r>
    </w:p>
    <w:p w14:paraId="214F63D7" w14:textId="77777777" w:rsidR="005A16D4" w:rsidRPr="002C156A" w:rsidRDefault="00A67726" w:rsidP="005A16D4">
      <w:pPr>
        <w:pStyle w:val="ListParagraph"/>
        <w:numPr>
          <w:ilvl w:val="0"/>
          <w:numId w:val="26"/>
        </w:numPr>
        <w:rPr>
          <w:rFonts w:ascii="Arial" w:hAnsi="Arial" w:cs="Arial"/>
          <w:sz w:val="20"/>
          <w:szCs w:val="20"/>
        </w:rPr>
      </w:pPr>
      <w:r w:rsidRPr="002C156A">
        <w:rPr>
          <w:rFonts w:ascii="Arial" w:hAnsi="Arial" w:cs="Arial"/>
          <w:sz w:val="20"/>
          <w:szCs w:val="20"/>
        </w:rPr>
        <w:t>For book chapter/refereed journal article/creative work:</w:t>
      </w:r>
      <w:r w:rsidR="00B62F75" w:rsidRPr="002C156A">
        <w:rPr>
          <w:rFonts w:ascii="Arial" w:hAnsi="Arial" w:cs="Arial"/>
          <w:sz w:val="20"/>
          <w:szCs w:val="20"/>
        </w:rPr>
        <w:t xml:space="preserve"> </w:t>
      </w:r>
      <w:r w:rsidRPr="002C156A">
        <w:rPr>
          <w:rFonts w:ascii="Arial" w:hAnsi="Arial" w:cs="Arial"/>
          <w:sz w:val="20"/>
          <w:szCs w:val="20"/>
        </w:rPr>
        <w:t xml:space="preserve">cover page, copyright page and </w:t>
      </w:r>
      <w:r w:rsidR="005A16D4" w:rsidRPr="002C156A">
        <w:rPr>
          <w:rFonts w:ascii="Arial" w:hAnsi="Arial" w:cs="Arial"/>
          <w:sz w:val="20"/>
          <w:szCs w:val="20"/>
        </w:rPr>
        <w:t>table of contents</w:t>
      </w:r>
    </w:p>
    <w:p w14:paraId="72F3B6C8" w14:textId="77777777" w:rsidR="00F75718" w:rsidRPr="002C156A" w:rsidRDefault="00A67726" w:rsidP="005A16D4">
      <w:pPr>
        <w:pStyle w:val="ListParagraph"/>
        <w:numPr>
          <w:ilvl w:val="0"/>
          <w:numId w:val="26"/>
        </w:numPr>
        <w:rPr>
          <w:rFonts w:ascii="Arial" w:hAnsi="Arial" w:cs="Arial"/>
          <w:sz w:val="20"/>
          <w:szCs w:val="20"/>
        </w:rPr>
      </w:pPr>
      <w:r w:rsidRPr="002C156A">
        <w:rPr>
          <w:rFonts w:ascii="Arial" w:hAnsi="Arial" w:cs="Arial"/>
          <w:sz w:val="20"/>
          <w:szCs w:val="20"/>
        </w:rPr>
        <w:t xml:space="preserve">For journal article indexed by Scopus or </w:t>
      </w:r>
      <w:r w:rsidR="00933B9F" w:rsidRPr="002C156A">
        <w:rPr>
          <w:rFonts w:ascii="Arial" w:hAnsi="Arial" w:cs="Arial"/>
          <w:sz w:val="20"/>
          <w:szCs w:val="20"/>
        </w:rPr>
        <w:t>Clarivate Analytics</w:t>
      </w:r>
      <w:r w:rsidRPr="002C156A">
        <w:rPr>
          <w:rFonts w:ascii="Arial" w:hAnsi="Arial" w:cs="Arial"/>
          <w:sz w:val="20"/>
          <w:szCs w:val="20"/>
        </w:rPr>
        <w:t>:</w:t>
      </w:r>
      <w:r w:rsidR="00F75718" w:rsidRPr="002C156A">
        <w:rPr>
          <w:rFonts w:ascii="Arial" w:hAnsi="Arial" w:cs="Arial"/>
          <w:sz w:val="20"/>
          <w:szCs w:val="20"/>
        </w:rPr>
        <w:t xml:space="preserve"> </w:t>
      </w:r>
      <w:r w:rsidRPr="002C156A">
        <w:rPr>
          <w:rFonts w:ascii="Arial" w:hAnsi="Arial" w:cs="Arial"/>
          <w:sz w:val="20"/>
          <w:szCs w:val="20"/>
        </w:rPr>
        <w:t>proof or a print-page from Scopus</w:t>
      </w:r>
    </w:p>
    <w:p w14:paraId="33B676A9" w14:textId="77777777" w:rsidR="00834CA0" w:rsidRPr="002C156A" w:rsidRDefault="00A67726" w:rsidP="00834CA0">
      <w:pPr>
        <w:pStyle w:val="ListParagraph"/>
        <w:ind w:left="890"/>
        <w:rPr>
          <w:rFonts w:ascii="Arial" w:hAnsi="Arial" w:cs="Arial"/>
          <w:sz w:val="20"/>
          <w:szCs w:val="20"/>
        </w:rPr>
      </w:pPr>
      <w:r w:rsidRPr="002C156A">
        <w:rPr>
          <w:rFonts w:ascii="Arial" w:hAnsi="Arial" w:cs="Arial"/>
          <w:sz w:val="20"/>
          <w:szCs w:val="20"/>
        </w:rPr>
        <w:t xml:space="preserve">or </w:t>
      </w:r>
      <w:r w:rsidR="00F75718" w:rsidRPr="002C156A">
        <w:rPr>
          <w:rFonts w:ascii="Arial" w:hAnsi="Arial" w:cs="Arial"/>
          <w:sz w:val="20"/>
          <w:szCs w:val="20"/>
        </w:rPr>
        <w:t>Clarivate Analytics</w:t>
      </w:r>
      <w:r w:rsidRPr="002C156A">
        <w:rPr>
          <w:rFonts w:ascii="Arial" w:hAnsi="Arial" w:cs="Arial"/>
          <w:sz w:val="20"/>
          <w:szCs w:val="20"/>
        </w:rPr>
        <w:t xml:space="preserve"> sit</w:t>
      </w:r>
      <w:r w:rsidR="00F75718" w:rsidRPr="002C156A">
        <w:rPr>
          <w:rFonts w:ascii="Arial" w:hAnsi="Arial" w:cs="Arial"/>
          <w:sz w:val="20"/>
          <w:szCs w:val="20"/>
        </w:rPr>
        <w:t>e</w:t>
      </w:r>
    </w:p>
    <w:p w14:paraId="4E6588DA" w14:textId="01B5118B" w:rsidR="00A67726" w:rsidRDefault="00A67726" w:rsidP="005A16D4">
      <w:pPr>
        <w:pStyle w:val="ListParagraph"/>
        <w:numPr>
          <w:ilvl w:val="0"/>
          <w:numId w:val="26"/>
        </w:numPr>
        <w:rPr>
          <w:rFonts w:ascii="Arial" w:hAnsi="Arial" w:cs="Arial"/>
          <w:sz w:val="20"/>
          <w:szCs w:val="20"/>
        </w:rPr>
      </w:pPr>
      <w:r w:rsidRPr="002C156A">
        <w:rPr>
          <w:rFonts w:ascii="Arial" w:hAnsi="Arial" w:cs="Arial"/>
          <w:sz w:val="20"/>
          <w:szCs w:val="20"/>
        </w:rPr>
        <w:t>For art works: description/review of critics</w:t>
      </w:r>
      <w:r w:rsidR="0070654C" w:rsidRPr="002C156A">
        <w:rPr>
          <w:rFonts w:ascii="Arial" w:hAnsi="Arial" w:cs="Arial"/>
          <w:sz w:val="20"/>
          <w:szCs w:val="20"/>
        </w:rPr>
        <w:t xml:space="preserve"> and/or photo of the </w:t>
      </w:r>
      <w:r w:rsidRPr="002C156A">
        <w:rPr>
          <w:rFonts w:ascii="Arial" w:hAnsi="Arial" w:cs="Arial"/>
          <w:sz w:val="20"/>
          <w:szCs w:val="20"/>
        </w:rPr>
        <w:t>work(s)</w:t>
      </w:r>
    </w:p>
    <w:p w14:paraId="1A6EBC8B" w14:textId="77777777" w:rsidR="007629C8" w:rsidRPr="002C156A" w:rsidRDefault="007629C8" w:rsidP="007629C8">
      <w:pPr>
        <w:pStyle w:val="ListParagraph"/>
        <w:ind w:left="890"/>
        <w:rPr>
          <w:rFonts w:ascii="Arial" w:hAnsi="Arial" w:cs="Arial"/>
          <w:sz w:val="20"/>
          <w:szCs w:val="20"/>
        </w:rPr>
      </w:pPr>
    </w:p>
    <w:p w14:paraId="1DE0471F" w14:textId="2543D912" w:rsidR="00CF08AD" w:rsidRDefault="00A67726" w:rsidP="005A16D4">
      <w:pPr>
        <w:pStyle w:val="ListParagraph"/>
        <w:numPr>
          <w:ilvl w:val="0"/>
          <w:numId w:val="25"/>
        </w:numPr>
        <w:rPr>
          <w:rFonts w:ascii="Arial" w:hAnsi="Arial" w:cs="Arial"/>
          <w:sz w:val="20"/>
          <w:szCs w:val="20"/>
        </w:rPr>
      </w:pPr>
      <w:r w:rsidRPr="002C156A">
        <w:rPr>
          <w:rFonts w:ascii="Arial" w:hAnsi="Arial" w:cs="Arial"/>
          <w:sz w:val="20"/>
          <w:szCs w:val="20"/>
        </w:rPr>
        <w:t>Submit/show proof of independent review process</w:t>
      </w:r>
      <w:r w:rsidR="004B6FD0" w:rsidRPr="002C156A">
        <w:rPr>
          <w:rFonts w:ascii="Arial" w:hAnsi="Arial" w:cs="Arial"/>
          <w:sz w:val="20"/>
          <w:szCs w:val="20"/>
        </w:rPr>
        <w:t xml:space="preserve"> if not indexed by Scopus or Clarivate Analytics</w:t>
      </w:r>
      <w:r w:rsidR="00333A56" w:rsidRPr="002C156A">
        <w:rPr>
          <w:rFonts w:ascii="Arial" w:hAnsi="Arial" w:cs="Arial"/>
          <w:sz w:val="20"/>
          <w:szCs w:val="20"/>
        </w:rPr>
        <w:t xml:space="preserve"> (i.e., </w:t>
      </w:r>
      <w:r w:rsidR="009849DD" w:rsidRPr="002C156A">
        <w:rPr>
          <w:rFonts w:ascii="Arial" w:hAnsi="Arial" w:cs="Arial"/>
          <w:sz w:val="20"/>
          <w:szCs w:val="20"/>
        </w:rPr>
        <w:t>Certification of the review process from the editor</w:t>
      </w:r>
      <w:r w:rsidR="00333A56" w:rsidRPr="002C156A">
        <w:rPr>
          <w:rFonts w:ascii="Arial" w:hAnsi="Arial" w:cs="Arial"/>
          <w:sz w:val="20"/>
          <w:szCs w:val="20"/>
        </w:rPr>
        <w:t>)</w:t>
      </w:r>
      <w:r w:rsidR="009849DD" w:rsidRPr="002C156A">
        <w:rPr>
          <w:rFonts w:ascii="Arial" w:hAnsi="Arial" w:cs="Arial"/>
          <w:sz w:val="20"/>
          <w:szCs w:val="20"/>
        </w:rPr>
        <w:t>.</w:t>
      </w:r>
    </w:p>
    <w:p w14:paraId="36EB5757" w14:textId="77777777" w:rsidR="007629C8" w:rsidRPr="002C156A" w:rsidRDefault="007629C8" w:rsidP="007629C8">
      <w:pPr>
        <w:pStyle w:val="ListParagraph"/>
        <w:rPr>
          <w:rFonts w:ascii="Arial" w:hAnsi="Arial" w:cs="Arial"/>
          <w:sz w:val="20"/>
          <w:szCs w:val="20"/>
        </w:rPr>
      </w:pPr>
    </w:p>
    <w:p w14:paraId="1EBEF479" w14:textId="7D82693D" w:rsidR="006E5FE4" w:rsidRDefault="008F1DE6" w:rsidP="005A16D4">
      <w:pPr>
        <w:pStyle w:val="ListParagraph"/>
        <w:numPr>
          <w:ilvl w:val="0"/>
          <w:numId w:val="25"/>
        </w:numPr>
        <w:rPr>
          <w:rFonts w:ascii="Arial" w:hAnsi="Arial" w:cs="Arial"/>
          <w:sz w:val="20"/>
          <w:szCs w:val="20"/>
        </w:rPr>
      </w:pPr>
      <w:r w:rsidRPr="002C156A">
        <w:rPr>
          <w:rFonts w:ascii="Arial" w:hAnsi="Arial" w:cs="Arial"/>
          <w:sz w:val="20"/>
          <w:szCs w:val="20"/>
        </w:rPr>
        <w:t>Submit p</w:t>
      </w:r>
      <w:r w:rsidR="00A67726" w:rsidRPr="002C156A">
        <w:rPr>
          <w:rFonts w:ascii="Arial" w:hAnsi="Arial" w:cs="Arial"/>
          <w:sz w:val="20"/>
          <w:szCs w:val="20"/>
        </w:rPr>
        <w:t>roof of publishers</w:t>
      </w:r>
      <w:r w:rsidR="00CF08AD" w:rsidRPr="002C156A">
        <w:rPr>
          <w:rFonts w:ascii="Arial" w:hAnsi="Arial" w:cs="Arial"/>
          <w:sz w:val="20"/>
          <w:szCs w:val="20"/>
        </w:rPr>
        <w:t>’</w:t>
      </w:r>
      <w:r w:rsidR="00A67726" w:rsidRPr="002C156A">
        <w:rPr>
          <w:rFonts w:ascii="Arial" w:hAnsi="Arial" w:cs="Arial"/>
          <w:sz w:val="20"/>
          <w:szCs w:val="20"/>
        </w:rPr>
        <w:t xml:space="preserve"> </w:t>
      </w:r>
      <w:r w:rsidR="003B20C8" w:rsidRPr="002C156A">
        <w:rPr>
          <w:rFonts w:ascii="Arial" w:hAnsi="Arial" w:cs="Arial"/>
          <w:sz w:val="20"/>
          <w:szCs w:val="20"/>
        </w:rPr>
        <w:t>reputable</w:t>
      </w:r>
      <w:r w:rsidR="004C5E47" w:rsidRPr="002C156A">
        <w:rPr>
          <w:rFonts w:ascii="Arial" w:hAnsi="Arial" w:cs="Arial"/>
          <w:sz w:val="20"/>
          <w:szCs w:val="20"/>
        </w:rPr>
        <w:t xml:space="preserve"> track record </w:t>
      </w:r>
      <w:r w:rsidR="00A67726" w:rsidRPr="002C156A">
        <w:rPr>
          <w:rFonts w:ascii="Arial" w:hAnsi="Arial" w:cs="Arial"/>
          <w:sz w:val="20"/>
          <w:szCs w:val="20"/>
        </w:rPr>
        <w:t>if the publisher is not included in the</w:t>
      </w:r>
      <w:r w:rsidR="001E0CFB" w:rsidRPr="002C156A">
        <w:rPr>
          <w:rFonts w:ascii="Arial" w:hAnsi="Arial" w:cs="Arial"/>
          <w:sz w:val="20"/>
          <w:szCs w:val="20"/>
        </w:rPr>
        <w:t xml:space="preserve"> OVPAA</w:t>
      </w:r>
      <w:r w:rsidR="00A67726" w:rsidRPr="002C156A">
        <w:rPr>
          <w:rFonts w:ascii="Arial" w:hAnsi="Arial" w:cs="Arial"/>
          <w:sz w:val="20"/>
          <w:szCs w:val="20"/>
        </w:rPr>
        <w:t xml:space="preserve"> list of loc</w:t>
      </w:r>
      <w:r w:rsidR="00CF08AD" w:rsidRPr="002C156A">
        <w:rPr>
          <w:rFonts w:ascii="Arial" w:hAnsi="Arial" w:cs="Arial"/>
          <w:sz w:val="20"/>
          <w:szCs w:val="20"/>
        </w:rPr>
        <w:t>al and academic publishers</w:t>
      </w:r>
      <w:r w:rsidR="00B479E0" w:rsidRPr="002C156A">
        <w:rPr>
          <w:rFonts w:ascii="Arial" w:hAnsi="Arial" w:cs="Arial"/>
          <w:sz w:val="20"/>
          <w:szCs w:val="20"/>
        </w:rPr>
        <w:t xml:space="preserve"> (i.e., follows academic editorial conventions</w:t>
      </w:r>
      <w:r w:rsidR="002C156A">
        <w:rPr>
          <w:rFonts w:ascii="Arial" w:hAnsi="Arial" w:cs="Arial"/>
          <w:sz w:val="20"/>
          <w:szCs w:val="20"/>
        </w:rPr>
        <w:t>/ process</w:t>
      </w:r>
      <w:r w:rsidR="00B479E0" w:rsidRPr="002C156A">
        <w:rPr>
          <w:rFonts w:ascii="Arial" w:hAnsi="Arial" w:cs="Arial"/>
          <w:sz w:val="20"/>
          <w:szCs w:val="20"/>
        </w:rPr>
        <w:t>)</w:t>
      </w:r>
      <w:r w:rsidR="006E5FE4" w:rsidRPr="002C156A">
        <w:rPr>
          <w:rFonts w:ascii="Arial" w:hAnsi="Arial" w:cs="Arial"/>
          <w:sz w:val="20"/>
          <w:szCs w:val="20"/>
        </w:rPr>
        <w:t>.</w:t>
      </w:r>
    </w:p>
    <w:p w14:paraId="0F0C31B0" w14:textId="18588DF1" w:rsidR="007629C8" w:rsidRPr="007629C8" w:rsidRDefault="007629C8" w:rsidP="007629C8">
      <w:pPr>
        <w:rPr>
          <w:rFonts w:ascii="Arial" w:hAnsi="Arial" w:cs="Arial"/>
          <w:sz w:val="20"/>
          <w:szCs w:val="20"/>
        </w:rPr>
      </w:pPr>
    </w:p>
    <w:p w14:paraId="593CBCE9" w14:textId="691BC33B" w:rsidR="00A67726" w:rsidRPr="002C156A" w:rsidRDefault="00A67726" w:rsidP="005A16D4">
      <w:pPr>
        <w:pStyle w:val="ListParagraph"/>
        <w:numPr>
          <w:ilvl w:val="0"/>
          <w:numId w:val="25"/>
        </w:numPr>
        <w:rPr>
          <w:rFonts w:ascii="Arial" w:hAnsi="Arial" w:cs="Arial"/>
          <w:sz w:val="20"/>
          <w:szCs w:val="20"/>
        </w:rPr>
      </w:pPr>
      <w:r w:rsidRPr="002C156A">
        <w:rPr>
          <w:rFonts w:ascii="Arial" w:hAnsi="Arial" w:cs="Arial"/>
          <w:sz w:val="20"/>
          <w:szCs w:val="20"/>
        </w:rPr>
        <w:t xml:space="preserve">Publications </w:t>
      </w:r>
      <w:r w:rsidR="00DF01C9" w:rsidRPr="00DF01C9">
        <w:rPr>
          <w:rFonts w:ascii="Arial" w:hAnsi="Arial" w:cs="Arial"/>
          <w:b/>
          <w:sz w:val="20"/>
          <w:szCs w:val="20"/>
        </w:rPr>
        <w:t>NOT</w:t>
      </w:r>
      <w:r w:rsidRPr="002C156A">
        <w:rPr>
          <w:rFonts w:ascii="Arial" w:hAnsi="Arial" w:cs="Arial"/>
          <w:sz w:val="20"/>
          <w:szCs w:val="20"/>
        </w:rPr>
        <w:t xml:space="preserve"> considered are the following:</w:t>
      </w:r>
    </w:p>
    <w:p w14:paraId="311E7453" w14:textId="7D53F481" w:rsidR="00A434DF" w:rsidRPr="002C156A" w:rsidRDefault="001C6DB4" w:rsidP="003B1280">
      <w:pPr>
        <w:pStyle w:val="ListParagraph"/>
        <w:numPr>
          <w:ilvl w:val="0"/>
          <w:numId w:val="31"/>
        </w:numPr>
        <w:rPr>
          <w:rFonts w:ascii="Arial" w:hAnsi="Arial" w:cs="Arial"/>
          <w:sz w:val="20"/>
          <w:szCs w:val="20"/>
        </w:rPr>
      </w:pPr>
      <w:r w:rsidRPr="002C156A">
        <w:rPr>
          <w:rFonts w:ascii="Arial" w:hAnsi="Arial" w:cs="Arial"/>
          <w:sz w:val="20"/>
          <w:szCs w:val="20"/>
        </w:rPr>
        <w:t>A</w:t>
      </w:r>
      <w:r w:rsidR="00A434DF" w:rsidRPr="002C156A">
        <w:rPr>
          <w:rFonts w:ascii="Arial" w:hAnsi="Arial" w:cs="Arial"/>
          <w:sz w:val="20"/>
          <w:szCs w:val="20"/>
        </w:rPr>
        <w:t>bstracts, poster presentation</w:t>
      </w:r>
      <w:r w:rsidR="006C56C8" w:rsidRPr="002C156A">
        <w:rPr>
          <w:rFonts w:ascii="Arial" w:hAnsi="Arial" w:cs="Arial"/>
          <w:sz w:val="20"/>
          <w:szCs w:val="20"/>
        </w:rPr>
        <w:t>s</w:t>
      </w:r>
    </w:p>
    <w:p w14:paraId="6B4CBA31" w14:textId="302AB8D6" w:rsidR="00DB4795" w:rsidRPr="002C156A" w:rsidRDefault="00A434DF" w:rsidP="003B1280">
      <w:pPr>
        <w:pStyle w:val="ListParagraph"/>
        <w:numPr>
          <w:ilvl w:val="0"/>
          <w:numId w:val="31"/>
        </w:numPr>
        <w:rPr>
          <w:rFonts w:ascii="Arial" w:hAnsi="Arial" w:cs="Arial"/>
          <w:sz w:val="20"/>
          <w:szCs w:val="20"/>
        </w:rPr>
      </w:pPr>
      <w:r w:rsidRPr="002C156A">
        <w:rPr>
          <w:rFonts w:ascii="Arial" w:hAnsi="Arial" w:cs="Arial"/>
          <w:sz w:val="20"/>
          <w:szCs w:val="20"/>
        </w:rPr>
        <w:t>P</w:t>
      </w:r>
      <w:r w:rsidR="00A67726" w:rsidRPr="002C156A">
        <w:rPr>
          <w:rFonts w:ascii="Arial" w:hAnsi="Arial" w:cs="Arial"/>
          <w:sz w:val="20"/>
          <w:szCs w:val="20"/>
        </w:rPr>
        <w:t>roceedings of conferences, congresses, symposia</w:t>
      </w:r>
      <w:r w:rsidR="0039499B" w:rsidRPr="002C156A">
        <w:rPr>
          <w:rFonts w:ascii="Arial" w:hAnsi="Arial" w:cs="Arial"/>
          <w:sz w:val="20"/>
          <w:szCs w:val="20"/>
        </w:rPr>
        <w:t xml:space="preserve"> that are NOT published </w:t>
      </w:r>
      <w:r w:rsidR="003F1A5B" w:rsidRPr="002C156A">
        <w:rPr>
          <w:rFonts w:ascii="Arial" w:hAnsi="Arial" w:cs="Arial"/>
          <w:sz w:val="20"/>
          <w:szCs w:val="20"/>
        </w:rPr>
        <w:t>as full peer-reviewed articles</w:t>
      </w:r>
    </w:p>
    <w:p w14:paraId="3D27FB11" w14:textId="77777777" w:rsidR="00A67726" w:rsidRPr="002C156A" w:rsidRDefault="00A67726" w:rsidP="003B1280">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Handbooks, Textbooks, Manuals, Monographs</w:t>
      </w:r>
    </w:p>
    <w:p w14:paraId="41D79DDB" w14:textId="4AABB92A" w:rsidR="00A67726" w:rsidRPr="002C156A" w:rsidRDefault="00A67726" w:rsidP="003B1280">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 xml:space="preserve">Final reports and other documents of contract projects: Commissioned works without </w:t>
      </w:r>
      <w:r w:rsidR="00BA7313" w:rsidRPr="002C156A">
        <w:rPr>
          <w:rFonts w:ascii="Arial" w:hAnsi="Arial" w:cs="Arial"/>
          <w:sz w:val="20"/>
          <w:szCs w:val="20"/>
        </w:rPr>
        <w:t>independent</w:t>
      </w:r>
      <w:r w:rsidRPr="002C156A">
        <w:rPr>
          <w:rFonts w:ascii="Arial" w:hAnsi="Arial" w:cs="Arial"/>
          <w:sz w:val="20"/>
          <w:szCs w:val="20"/>
        </w:rPr>
        <w:t xml:space="preserve"> review</w:t>
      </w:r>
    </w:p>
    <w:p w14:paraId="07CFBCDE" w14:textId="77777777" w:rsidR="00A67726" w:rsidRPr="002C156A" w:rsidRDefault="00A67726" w:rsidP="003B1280">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Review articles and comments; Articles/opinions in magazines</w:t>
      </w:r>
    </w:p>
    <w:p w14:paraId="478D501D" w14:textId="77777777" w:rsidR="00A67726" w:rsidRPr="002C156A" w:rsidRDefault="00A67726" w:rsidP="003B1280">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Country/position papers and/or reports</w:t>
      </w:r>
    </w:p>
    <w:p w14:paraId="13473C9C" w14:textId="77777777" w:rsidR="00A67726" w:rsidRPr="002C156A" w:rsidRDefault="00A67726" w:rsidP="003B1280">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Theses, dissertations</w:t>
      </w:r>
    </w:p>
    <w:p w14:paraId="2EECD882" w14:textId="77777777" w:rsidR="00A67726" w:rsidRPr="002C156A" w:rsidRDefault="00A67726" w:rsidP="003B1280">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Entries in encyclopedias</w:t>
      </w:r>
    </w:p>
    <w:p w14:paraId="4F3AB0AB" w14:textId="1E41BF90" w:rsidR="00A67726" w:rsidRDefault="00A67726" w:rsidP="003B1280">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Resear</w:t>
      </w:r>
      <w:r w:rsidR="00A10E84" w:rsidRPr="002C156A">
        <w:rPr>
          <w:rFonts w:ascii="Arial" w:hAnsi="Arial" w:cs="Arial"/>
          <w:sz w:val="20"/>
          <w:szCs w:val="20"/>
        </w:rPr>
        <w:t>ch notes in ISI journals that are</w:t>
      </w:r>
      <w:r w:rsidRPr="002C156A">
        <w:rPr>
          <w:rFonts w:ascii="Arial" w:hAnsi="Arial" w:cs="Arial"/>
          <w:sz w:val="20"/>
          <w:szCs w:val="20"/>
        </w:rPr>
        <w:t xml:space="preserve"> one page or less</w:t>
      </w:r>
    </w:p>
    <w:p w14:paraId="5B5EA7CA" w14:textId="47BD8B38" w:rsidR="00DD0F27" w:rsidRPr="002C156A" w:rsidRDefault="00DD0F27" w:rsidP="003B1280">
      <w:pPr>
        <w:pStyle w:val="ListParagraph"/>
        <w:numPr>
          <w:ilvl w:val="0"/>
          <w:numId w:val="31"/>
        </w:numPr>
        <w:spacing w:line="276" w:lineRule="auto"/>
        <w:rPr>
          <w:rFonts w:ascii="Arial" w:hAnsi="Arial" w:cs="Arial"/>
          <w:sz w:val="20"/>
          <w:szCs w:val="20"/>
        </w:rPr>
      </w:pPr>
      <w:r>
        <w:rPr>
          <w:rFonts w:ascii="Arial" w:hAnsi="Arial" w:cs="Arial"/>
          <w:sz w:val="20"/>
          <w:szCs w:val="20"/>
        </w:rPr>
        <w:t>Short communication</w:t>
      </w:r>
    </w:p>
    <w:p w14:paraId="3145D4B1" w14:textId="14BFD9E3" w:rsidR="00027B31" w:rsidRDefault="0054179F" w:rsidP="00820A7E">
      <w:pPr>
        <w:pStyle w:val="ListParagraph"/>
        <w:numPr>
          <w:ilvl w:val="0"/>
          <w:numId w:val="31"/>
        </w:numPr>
        <w:spacing w:line="276" w:lineRule="auto"/>
        <w:rPr>
          <w:rFonts w:ascii="Arial" w:hAnsi="Arial" w:cs="Arial"/>
          <w:sz w:val="20"/>
          <w:szCs w:val="20"/>
        </w:rPr>
      </w:pPr>
      <w:r w:rsidRPr="002C156A">
        <w:rPr>
          <w:rFonts w:ascii="Arial" w:hAnsi="Arial" w:cs="Arial"/>
          <w:sz w:val="20"/>
          <w:szCs w:val="20"/>
        </w:rPr>
        <w:t>Introductions</w:t>
      </w:r>
      <w:r w:rsidR="0038339D" w:rsidRPr="002C156A">
        <w:rPr>
          <w:rFonts w:ascii="Arial" w:hAnsi="Arial" w:cs="Arial"/>
          <w:sz w:val="20"/>
          <w:szCs w:val="20"/>
        </w:rPr>
        <w:t>/prefaces</w:t>
      </w:r>
      <w:r w:rsidRPr="002C156A">
        <w:rPr>
          <w:rFonts w:ascii="Arial" w:hAnsi="Arial" w:cs="Arial"/>
          <w:sz w:val="20"/>
          <w:szCs w:val="20"/>
        </w:rPr>
        <w:t xml:space="preserve"> of an editor or a member of the editorial board. The editor or member</w:t>
      </w:r>
      <w:r w:rsidR="0014418E" w:rsidRPr="002C156A">
        <w:rPr>
          <w:rFonts w:ascii="Arial" w:hAnsi="Arial" w:cs="Arial"/>
          <w:sz w:val="20"/>
          <w:szCs w:val="20"/>
        </w:rPr>
        <w:t xml:space="preserve"> of the editorial board</w:t>
      </w:r>
      <w:r w:rsidRPr="002C156A">
        <w:rPr>
          <w:rFonts w:ascii="Arial" w:hAnsi="Arial" w:cs="Arial"/>
          <w:sz w:val="20"/>
          <w:szCs w:val="20"/>
        </w:rPr>
        <w:t xml:space="preserve">, however, may submit </w:t>
      </w:r>
      <w:r w:rsidR="00027B31">
        <w:rPr>
          <w:rFonts w:ascii="Arial" w:hAnsi="Arial" w:cs="Arial"/>
          <w:sz w:val="20"/>
          <w:szCs w:val="20"/>
        </w:rPr>
        <w:t xml:space="preserve">an article/essay published in the journal/book s/he edited provided that this is </w:t>
      </w:r>
      <w:r w:rsidR="00BD6B64">
        <w:rPr>
          <w:rFonts w:ascii="Arial" w:hAnsi="Arial" w:cs="Arial"/>
          <w:sz w:val="20"/>
          <w:szCs w:val="20"/>
        </w:rPr>
        <w:t>peer</w:t>
      </w:r>
      <w:r w:rsidR="00027B31">
        <w:rPr>
          <w:rFonts w:ascii="Arial" w:hAnsi="Arial" w:cs="Arial"/>
          <w:sz w:val="20"/>
          <w:szCs w:val="20"/>
        </w:rPr>
        <w:t xml:space="preserve"> reviewed.</w:t>
      </w:r>
      <w:r w:rsidRPr="002C156A">
        <w:rPr>
          <w:rFonts w:ascii="Arial" w:hAnsi="Arial" w:cs="Arial"/>
          <w:sz w:val="20"/>
          <w:szCs w:val="20"/>
        </w:rPr>
        <w:t xml:space="preserve"> </w:t>
      </w:r>
    </w:p>
    <w:p w14:paraId="5C57AB51" w14:textId="77777777" w:rsidR="007629C8" w:rsidRPr="007629C8" w:rsidRDefault="007629C8" w:rsidP="007629C8">
      <w:pPr>
        <w:spacing w:line="276" w:lineRule="auto"/>
        <w:ind w:left="540"/>
        <w:rPr>
          <w:rFonts w:ascii="Arial" w:hAnsi="Arial" w:cs="Arial"/>
          <w:sz w:val="20"/>
          <w:szCs w:val="20"/>
        </w:rPr>
      </w:pPr>
    </w:p>
    <w:p w14:paraId="4E665640" w14:textId="539BF10D" w:rsidR="00820A7E" w:rsidRPr="00820A7E" w:rsidRDefault="00027B31" w:rsidP="00820A7E">
      <w:pPr>
        <w:pStyle w:val="ListParagraph"/>
        <w:numPr>
          <w:ilvl w:val="0"/>
          <w:numId w:val="25"/>
        </w:numPr>
        <w:jc w:val="both"/>
        <w:rPr>
          <w:rFonts w:ascii="Arial" w:hAnsi="Arial" w:cs="Arial"/>
          <w:b/>
          <w:sz w:val="20"/>
          <w:szCs w:val="20"/>
        </w:rPr>
      </w:pPr>
      <w:r>
        <w:rPr>
          <w:rFonts w:ascii="Arial" w:hAnsi="Arial" w:cs="Arial"/>
          <w:sz w:val="20"/>
          <w:szCs w:val="20"/>
        </w:rPr>
        <w:t>S</w:t>
      </w:r>
      <w:r w:rsidR="00820A7E" w:rsidRPr="00820A7E">
        <w:rPr>
          <w:rFonts w:ascii="Arial" w:hAnsi="Arial" w:cs="Arial"/>
          <w:sz w:val="20"/>
          <w:szCs w:val="20"/>
        </w:rPr>
        <w:t xml:space="preserve">ample Entry Formats </w:t>
      </w:r>
      <w:r w:rsidR="00820A7E" w:rsidRPr="00820A7E">
        <w:rPr>
          <w:rFonts w:ascii="Arial" w:hAnsi="Arial" w:cs="Arial"/>
          <w:b/>
          <w:sz w:val="20"/>
          <w:szCs w:val="20"/>
        </w:rPr>
        <w:t>(</w:t>
      </w:r>
      <w:r w:rsidR="007629C8">
        <w:rPr>
          <w:rFonts w:ascii="Arial" w:hAnsi="Arial" w:cs="Arial"/>
          <w:b/>
          <w:sz w:val="20"/>
          <w:szCs w:val="20"/>
        </w:rPr>
        <w:t>use the</w:t>
      </w:r>
      <w:r w:rsidR="00820A7E" w:rsidRPr="00820A7E">
        <w:rPr>
          <w:rFonts w:ascii="Arial" w:hAnsi="Arial" w:cs="Arial"/>
          <w:b/>
          <w:sz w:val="20"/>
          <w:szCs w:val="20"/>
        </w:rPr>
        <w:t xml:space="preserve"> corresponding format for the field</w:t>
      </w:r>
      <w:r w:rsidR="007629C8">
        <w:rPr>
          <w:rFonts w:ascii="Arial" w:hAnsi="Arial" w:cs="Arial"/>
          <w:b/>
          <w:sz w:val="20"/>
          <w:szCs w:val="20"/>
        </w:rPr>
        <w:t xml:space="preserve"> “Research/Creative Output”</w:t>
      </w:r>
      <w:r w:rsidR="00820A7E" w:rsidRPr="00820A7E">
        <w:rPr>
          <w:rFonts w:ascii="Arial" w:hAnsi="Arial" w:cs="Arial"/>
          <w:b/>
          <w:sz w:val="20"/>
          <w:szCs w:val="20"/>
        </w:rPr>
        <w:t>):</w:t>
      </w:r>
    </w:p>
    <w:p w14:paraId="4707B109" w14:textId="77777777" w:rsidR="00820A7E" w:rsidRPr="008A544C" w:rsidRDefault="00820A7E" w:rsidP="00820A7E">
      <w:pPr>
        <w:rPr>
          <w:rFonts w:ascii="Arial" w:hAnsi="Arial" w:cs="Arial"/>
          <w:sz w:val="20"/>
          <w:szCs w:val="20"/>
        </w:rPr>
      </w:pPr>
    </w:p>
    <w:p w14:paraId="0D1F93AB" w14:textId="7DFF3824" w:rsidR="00820A7E" w:rsidRPr="00D07E31" w:rsidRDefault="00820A7E" w:rsidP="009C373F">
      <w:pPr>
        <w:pStyle w:val="ListParagraph"/>
        <w:numPr>
          <w:ilvl w:val="0"/>
          <w:numId w:val="33"/>
        </w:numPr>
        <w:spacing w:line="276" w:lineRule="auto"/>
        <w:rPr>
          <w:rFonts w:ascii="Arial" w:hAnsi="Arial" w:cs="Arial"/>
          <w:color w:val="000000"/>
          <w:sz w:val="20"/>
          <w:szCs w:val="20"/>
        </w:rPr>
      </w:pPr>
      <w:r w:rsidRPr="00D07E31">
        <w:rPr>
          <w:rFonts w:ascii="Arial" w:hAnsi="Arial" w:cs="Arial"/>
          <w:color w:val="000000"/>
          <w:sz w:val="20"/>
          <w:szCs w:val="20"/>
        </w:rPr>
        <w:t>Book</w:t>
      </w:r>
    </w:p>
    <w:p w14:paraId="0F70C218" w14:textId="0EB3B480" w:rsidR="00820A7E" w:rsidRPr="008A544C" w:rsidRDefault="00820A7E" w:rsidP="00BA15FA">
      <w:pPr>
        <w:ind w:left="900"/>
        <w:rPr>
          <w:rFonts w:ascii="Arial" w:hAnsi="Arial" w:cs="Arial"/>
          <w:color w:val="000000"/>
          <w:sz w:val="20"/>
          <w:szCs w:val="20"/>
        </w:rPr>
      </w:pPr>
      <w:r w:rsidRPr="008A544C">
        <w:rPr>
          <w:rFonts w:ascii="Arial" w:hAnsi="Arial" w:cs="Arial"/>
          <w:color w:val="000000"/>
          <w:sz w:val="20"/>
          <w:szCs w:val="20"/>
        </w:rPr>
        <w:t xml:space="preserve">Eugenio, </w:t>
      </w:r>
      <w:proofErr w:type="spellStart"/>
      <w:r w:rsidRPr="008A544C">
        <w:rPr>
          <w:rFonts w:ascii="Arial" w:hAnsi="Arial" w:cs="Arial"/>
          <w:color w:val="000000"/>
          <w:sz w:val="20"/>
          <w:szCs w:val="20"/>
        </w:rPr>
        <w:t>Damiana</w:t>
      </w:r>
      <w:proofErr w:type="spellEnd"/>
      <w:r w:rsidRPr="008A544C">
        <w:rPr>
          <w:rFonts w:ascii="Arial" w:hAnsi="Arial" w:cs="Arial"/>
          <w:color w:val="000000"/>
          <w:sz w:val="20"/>
          <w:szCs w:val="20"/>
        </w:rPr>
        <w:t xml:space="preserve"> L. (1987). </w:t>
      </w:r>
      <w:proofErr w:type="spellStart"/>
      <w:r w:rsidRPr="008A544C">
        <w:rPr>
          <w:rFonts w:ascii="Arial" w:hAnsi="Arial" w:cs="Arial"/>
          <w:i/>
          <w:color w:val="000000"/>
          <w:sz w:val="20"/>
          <w:szCs w:val="20"/>
        </w:rPr>
        <w:t>Awit</w:t>
      </w:r>
      <w:proofErr w:type="spellEnd"/>
      <w:r w:rsidRPr="008A544C">
        <w:rPr>
          <w:rFonts w:ascii="Arial" w:hAnsi="Arial" w:cs="Arial"/>
          <w:i/>
          <w:color w:val="000000"/>
          <w:sz w:val="20"/>
          <w:szCs w:val="20"/>
        </w:rPr>
        <w:t xml:space="preserve"> at Corrido: Philippine Metrical Romances</w:t>
      </w:r>
      <w:r w:rsidRPr="008A544C">
        <w:rPr>
          <w:rFonts w:ascii="Arial" w:hAnsi="Arial" w:cs="Arial"/>
          <w:color w:val="000000"/>
          <w:sz w:val="20"/>
          <w:szCs w:val="20"/>
        </w:rPr>
        <w:t xml:space="preserve">. Quezon City: University of the Philippines Press.  </w:t>
      </w:r>
    </w:p>
    <w:p w14:paraId="77C26111" w14:textId="77777777" w:rsidR="00820A7E" w:rsidRPr="008A544C" w:rsidRDefault="00820A7E" w:rsidP="00820A7E">
      <w:pPr>
        <w:rPr>
          <w:rFonts w:ascii="Arial" w:hAnsi="Arial" w:cs="Arial"/>
          <w:sz w:val="20"/>
          <w:szCs w:val="20"/>
        </w:rPr>
      </w:pPr>
    </w:p>
    <w:p w14:paraId="7712BCF0" w14:textId="7689F8BB" w:rsidR="00820A7E" w:rsidRPr="00D07E31" w:rsidRDefault="00820A7E" w:rsidP="009C373F">
      <w:pPr>
        <w:pStyle w:val="ListParagraph"/>
        <w:numPr>
          <w:ilvl w:val="0"/>
          <w:numId w:val="33"/>
        </w:numPr>
        <w:rPr>
          <w:rFonts w:ascii="Arial" w:hAnsi="Arial" w:cs="Arial"/>
          <w:color w:val="000000"/>
          <w:sz w:val="20"/>
          <w:szCs w:val="20"/>
        </w:rPr>
      </w:pPr>
      <w:r w:rsidRPr="00D07E31">
        <w:rPr>
          <w:rFonts w:ascii="Arial" w:hAnsi="Arial" w:cs="Arial"/>
          <w:color w:val="000000"/>
          <w:sz w:val="20"/>
          <w:szCs w:val="20"/>
        </w:rPr>
        <w:t>Chapter in a Book</w:t>
      </w:r>
    </w:p>
    <w:p w14:paraId="24E73575" w14:textId="0E220389" w:rsidR="00820A7E" w:rsidRDefault="00820A7E" w:rsidP="00BA15FA">
      <w:pPr>
        <w:ind w:left="900"/>
        <w:rPr>
          <w:rFonts w:ascii="Arial" w:hAnsi="Arial" w:cs="Arial"/>
          <w:color w:val="000000"/>
          <w:sz w:val="20"/>
          <w:szCs w:val="20"/>
        </w:rPr>
      </w:pPr>
      <w:proofErr w:type="spellStart"/>
      <w:r w:rsidRPr="008A544C">
        <w:rPr>
          <w:rFonts w:ascii="Arial" w:hAnsi="Arial" w:cs="Arial"/>
          <w:color w:val="000000"/>
          <w:sz w:val="20"/>
          <w:szCs w:val="20"/>
        </w:rPr>
        <w:t>Capuno</w:t>
      </w:r>
      <w:proofErr w:type="spellEnd"/>
      <w:r w:rsidRPr="008A544C">
        <w:rPr>
          <w:rFonts w:ascii="Arial" w:hAnsi="Arial" w:cs="Arial"/>
          <w:color w:val="000000"/>
          <w:sz w:val="20"/>
          <w:szCs w:val="20"/>
        </w:rPr>
        <w:t xml:space="preserve">, J.I. and Kraft, </w:t>
      </w:r>
      <w:proofErr w:type="spellStart"/>
      <w:r w:rsidRPr="008A544C">
        <w:rPr>
          <w:rFonts w:ascii="Arial" w:hAnsi="Arial" w:cs="Arial"/>
          <w:color w:val="000000"/>
          <w:sz w:val="20"/>
          <w:szCs w:val="20"/>
        </w:rPr>
        <w:t>Aleli</w:t>
      </w:r>
      <w:proofErr w:type="spellEnd"/>
      <w:r w:rsidRPr="008A544C">
        <w:rPr>
          <w:rFonts w:ascii="Arial" w:hAnsi="Arial" w:cs="Arial"/>
          <w:color w:val="000000"/>
          <w:sz w:val="20"/>
          <w:szCs w:val="20"/>
        </w:rPr>
        <w:t xml:space="preserve"> DP (2011). "Equity in Education and Health Services in the Philippines" in H. Son (</w:t>
      </w:r>
      <w:proofErr w:type="spellStart"/>
      <w:r w:rsidRPr="008A544C">
        <w:rPr>
          <w:rFonts w:ascii="Arial" w:hAnsi="Arial" w:cs="Arial"/>
          <w:color w:val="000000"/>
          <w:sz w:val="20"/>
          <w:szCs w:val="20"/>
        </w:rPr>
        <w:t>ed</w:t>
      </w:r>
      <w:proofErr w:type="spellEnd"/>
      <w:r w:rsidRPr="008A544C">
        <w:rPr>
          <w:rFonts w:ascii="Arial" w:hAnsi="Arial" w:cs="Arial"/>
          <w:color w:val="000000"/>
          <w:sz w:val="20"/>
          <w:szCs w:val="20"/>
        </w:rPr>
        <w:t xml:space="preserve">). </w:t>
      </w:r>
      <w:r w:rsidRPr="008A544C">
        <w:rPr>
          <w:rFonts w:ascii="Arial" w:hAnsi="Arial" w:cs="Arial"/>
          <w:i/>
          <w:color w:val="000000"/>
          <w:sz w:val="20"/>
          <w:szCs w:val="20"/>
        </w:rPr>
        <w:t>Equity and Well-Being: Measurement and Policy Practice.</w:t>
      </w:r>
      <w:r w:rsidR="000E7728">
        <w:rPr>
          <w:rFonts w:ascii="Arial" w:hAnsi="Arial" w:cs="Arial"/>
          <w:color w:val="000000"/>
          <w:sz w:val="20"/>
          <w:szCs w:val="20"/>
        </w:rPr>
        <w:t xml:space="preserve"> NY: Routledge, pp. 170-197</w:t>
      </w:r>
      <w:r w:rsidRPr="008A544C">
        <w:rPr>
          <w:rFonts w:ascii="Arial" w:hAnsi="Arial" w:cs="Arial"/>
          <w:color w:val="000000"/>
          <w:sz w:val="20"/>
          <w:szCs w:val="20"/>
        </w:rPr>
        <w:t>.</w:t>
      </w:r>
    </w:p>
    <w:p w14:paraId="49EE57E7" w14:textId="77777777" w:rsidR="000E7728" w:rsidRPr="008A544C" w:rsidRDefault="000E7728" w:rsidP="000E7728">
      <w:pPr>
        <w:ind w:left="720"/>
        <w:rPr>
          <w:rFonts w:ascii="Arial" w:hAnsi="Arial" w:cs="Arial"/>
          <w:color w:val="000000"/>
          <w:sz w:val="20"/>
          <w:szCs w:val="20"/>
        </w:rPr>
      </w:pPr>
    </w:p>
    <w:p w14:paraId="289F3A99" w14:textId="6E8720F0" w:rsidR="00820A7E" w:rsidRPr="00D07E31" w:rsidRDefault="00820A7E" w:rsidP="009C373F">
      <w:pPr>
        <w:pStyle w:val="ListParagraph"/>
        <w:numPr>
          <w:ilvl w:val="0"/>
          <w:numId w:val="33"/>
        </w:numPr>
        <w:rPr>
          <w:rFonts w:ascii="Arial" w:hAnsi="Arial" w:cs="Arial"/>
          <w:sz w:val="20"/>
          <w:szCs w:val="20"/>
        </w:rPr>
      </w:pPr>
      <w:r w:rsidRPr="00D07E31">
        <w:rPr>
          <w:rFonts w:ascii="Arial" w:hAnsi="Arial" w:cs="Arial"/>
          <w:sz w:val="20"/>
          <w:szCs w:val="20"/>
        </w:rPr>
        <w:t>Journal</w:t>
      </w:r>
    </w:p>
    <w:p w14:paraId="3821904B" w14:textId="77777777" w:rsidR="00D07E31" w:rsidRDefault="00820A7E" w:rsidP="00BA15FA">
      <w:pPr>
        <w:ind w:left="900"/>
        <w:rPr>
          <w:rFonts w:ascii="Arial" w:hAnsi="Arial" w:cs="Arial"/>
          <w:color w:val="000000"/>
          <w:sz w:val="20"/>
          <w:szCs w:val="20"/>
        </w:rPr>
      </w:pPr>
      <w:proofErr w:type="spellStart"/>
      <w:r w:rsidRPr="008A544C">
        <w:rPr>
          <w:rFonts w:ascii="Arial" w:hAnsi="Arial" w:cs="Arial"/>
          <w:color w:val="000000"/>
          <w:sz w:val="20"/>
          <w:szCs w:val="20"/>
        </w:rPr>
        <w:t>Combinido</w:t>
      </w:r>
      <w:proofErr w:type="spellEnd"/>
      <w:r w:rsidRPr="008A544C">
        <w:rPr>
          <w:rFonts w:ascii="Arial" w:hAnsi="Arial" w:cs="Arial"/>
          <w:color w:val="000000"/>
          <w:sz w:val="20"/>
          <w:szCs w:val="20"/>
        </w:rPr>
        <w:t xml:space="preserve">, J.S.L. and Lim, M.T. (2010). “Modeling U-turn traffic flow”. </w:t>
      </w:r>
      <w:proofErr w:type="spellStart"/>
      <w:r w:rsidRPr="008A544C">
        <w:rPr>
          <w:rFonts w:ascii="Arial" w:hAnsi="Arial" w:cs="Arial"/>
          <w:i/>
          <w:color w:val="000000"/>
          <w:sz w:val="20"/>
          <w:szCs w:val="20"/>
        </w:rPr>
        <w:t>Physica</w:t>
      </w:r>
      <w:proofErr w:type="spellEnd"/>
      <w:r w:rsidRPr="008A544C">
        <w:rPr>
          <w:rFonts w:ascii="Arial" w:hAnsi="Arial" w:cs="Arial"/>
          <w:i/>
          <w:color w:val="000000"/>
          <w:sz w:val="20"/>
          <w:szCs w:val="20"/>
        </w:rPr>
        <w:t xml:space="preserve"> A</w:t>
      </w:r>
      <w:r w:rsidRPr="008A544C">
        <w:rPr>
          <w:rFonts w:ascii="Arial" w:hAnsi="Arial" w:cs="Arial"/>
          <w:color w:val="000000"/>
          <w:sz w:val="20"/>
          <w:szCs w:val="20"/>
        </w:rPr>
        <w:t>. Vol. 389 (17), pp. 3640-3647.</w:t>
      </w:r>
    </w:p>
    <w:p w14:paraId="57AF12CB" w14:textId="77777777" w:rsidR="000E7728" w:rsidRDefault="000E7728" w:rsidP="00D07E31">
      <w:pPr>
        <w:ind w:left="720"/>
        <w:rPr>
          <w:rFonts w:ascii="Arial" w:hAnsi="Arial" w:cs="Arial"/>
          <w:color w:val="000000"/>
          <w:sz w:val="20"/>
          <w:szCs w:val="20"/>
        </w:rPr>
      </w:pPr>
    </w:p>
    <w:p w14:paraId="7B3F0380" w14:textId="5C5A186B" w:rsidR="00820A7E" w:rsidRPr="00D07E31" w:rsidRDefault="00820A7E" w:rsidP="009C373F">
      <w:pPr>
        <w:pStyle w:val="ListParagraph"/>
        <w:numPr>
          <w:ilvl w:val="0"/>
          <w:numId w:val="33"/>
        </w:numPr>
        <w:rPr>
          <w:rFonts w:ascii="Arial" w:hAnsi="Arial" w:cs="Arial"/>
          <w:color w:val="000000"/>
          <w:sz w:val="20"/>
          <w:szCs w:val="20"/>
        </w:rPr>
      </w:pPr>
      <w:r w:rsidRPr="00D07E31">
        <w:rPr>
          <w:rFonts w:ascii="Arial" w:hAnsi="Arial" w:cs="Arial"/>
          <w:sz w:val="20"/>
          <w:szCs w:val="20"/>
        </w:rPr>
        <w:t>Refereed Proceedings</w:t>
      </w:r>
    </w:p>
    <w:p w14:paraId="4587C91E" w14:textId="7D3A46C9" w:rsidR="000E7728" w:rsidRDefault="00820A7E" w:rsidP="005151BC">
      <w:pPr>
        <w:tabs>
          <w:tab w:val="left" w:pos="142"/>
        </w:tabs>
        <w:ind w:left="900"/>
        <w:rPr>
          <w:rFonts w:ascii="Arial" w:hAnsi="Arial" w:cs="Arial"/>
          <w:sz w:val="20"/>
          <w:szCs w:val="20"/>
        </w:rPr>
      </w:pPr>
      <w:r w:rsidRPr="008A544C">
        <w:rPr>
          <w:rFonts w:ascii="Arial" w:hAnsi="Arial" w:cs="Arial"/>
          <w:sz w:val="20"/>
          <w:szCs w:val="20"/>
        </w:rPr>
        <w:t>Common, Mick (2001). "The Role of Economics in Natural Heritage Decision Making" in</w:t>
      </w:r>
      <w:r w:rsidRPr="008A544C">
        <w:rPr>
          <w:rFonts w:ascii="Arial" w:hAnsi="Arial" w:cs="Arial"/>
          <w:i/>
          <w:iCs/>
          <w:sz w:val="20"/>
          <w:szCs w:val="20"/>
        </w:rPr>
        <w:t xml:space="preserve"> </w:t>
      </w:r>
      <w:proofErr w:type="gramStart"/>
      <w:r w:rsidRPr="008A544C">
        <w:rPr>
          <w:rFonts w:ascii="Arial" w:hAnsi="Arial" w:cs="Arial"/>
          <w:i/>
          <w:iCs/>
          <w:sz w:val="20"/>
          <w:szCs w:val="20"/>
        </w:rPr>
        <w:t xml:space="preserve">Heritage </w:t>
      </w:r>
      <w:r w:rsidR="0011693E">
        <w:rPr>
          <w:rFonts w:ascii="Arial" w:hAnsi="Arial" w:cs="Arial"/>
          <w:i/>
          <w:iCs/>
          <w:sz w:val="20"/>
          <w:szCs w:val="20"/>
        </w:rPr>
        <w:t xml:space="preserve"> </w:t>
      </w:r>
      <w:r w:rsidRPr="008A544C">
        <w:rPr>
          <w:rFonts w:ascii="Arial" w:hAnsi="Arial" w:cs="Arial"/>
          <w:i/>
          <w:iCs/>
          <w:sz w:val="20"/>
          <w:szCs w:val="20"/>
        </w:rPr>
        <w:t>Economics</w:t>
      </w:r>
      <w:proofErr w:type="gramEnd"/>
      <w:r w:rsidRPr="008A544C">
        <w:rPr>
          <w:rFonts w:ascii="Arial" w:hAnsi="Arial" w:cs="Arial"/>
          <w:i/>
          <w:iCs/>
          <w:sz w:val="20"/>
          <w:szCs w:val="20"/>
        </w:rPr>
        <w:t>: Challenges for Heritage Conservation and Sustainable Development in the 21st Century: Proceedings of the International Society for Ecological Economics Conference, Canberra, 4 July 2000,</w:t>
      </w:r>
      <w:r w:rsidRPr="008A544C">
        <w:rPr>
          <w:rFonts w:ascii="Arial" w:hAnsi="Arial" w:cs="Arial"/>
          <w:sz w:val="20"/>
          <w:szCs w:val="20"/>
        </w:rPr>
        <w:t xml:space="preserve"> Canberra: Australian Heritage Commission, p. 22.</w:t>
      </w:r>
    </w:p>
    <w:p w14:paraId="053B4F94" w14:textId="77777777" w:rsidR="000E7728" w:rsidRDefault="000E7728" w:rsidP="005D1590">
      <w:pPr>
        <w:tabs>
          <w:tab w:val="left" w:pos="0"/>
        </w:tabs>
        <w:rPr>
          <w:rFonts w:ascii="Arial" w:hAnsi="Arial" w:cs="Arial"/>
          <w:sz w:val="20"/>
          <w:szCs w:val="20"/>
        </w:rPr>
      </w:pPr>
    </w:p>
    <w:p w14:paraId="5F54275C" w14:textId="6B12E1F2" w:rsidR="00125937" w:rsidRPr="00DF6216" w:rsidRDefault="00A67726" w:rsidP="00DF6216">
      <w:pPr>
        <w:pStyle w:val="ListParagraph"/>
        <w:numPr>
          <w:ilvl w:val="0"/>
          <w:numId w:val="25"/>
        </w:numPr>
        <w:tabs>
          <w:tab w:val="left" w:pos="0"/>
        </w:tabs>
        <w:rPr>
          <w:rFonts w:ascii="Arial" w:hAnsi="Arial" w:cs="Arial"/>
          <w:sz w:val="20"/>
          <w:szCs w:val="20"/>
        </w:rPr>
      </w:pPr>
      <w:r w:rsidRPr="00DF6216">
        <w:rPr>
          <w:rFonts w:ascii="Arial" w:hAnsi="Arial" w:cs="Arial"/>
          <w:sz w:val="20"/>
          <w:szCs w:val="20"/>
        </w:rPr>
        <w:t xml:space="preserve">Point System Used: </w:t>
      </w:r>
    </w:p>
    <w:p w14:paraId="688D3C33" w14:textId="3114623C" w:rsidR="00A67726" w:rsidRPr="002C156A" w:rsidRDefault="00DD2515" w:rsidP="002C156A">
      <w:pPr>
        <w:pStyle w:val="ListParagraph"/>
        <w:numPr>
          <w:ilvl w:val="1"/>
          <w:numId w:val="34"/>
        </w:numPr>
        <w:rPr>
          <w:rFonts w:ascii="Arial" w:hAnsi="Arial" w:cs="Arial"/>
          <w:sz w:val="20"/>
          <w:szCs w:val="20"/>
        </w:rPr>
      </w:pPr>
      <w:r w:rsidRPr="002C156A">
        <w:rPr>
          <w:rFonts w:ascii="Arial" w:hAnsi="Arial" w:cs="Arial"/>
          <w:sz w:val="20"/>
          <w:szCs w:val="20"/>
        </w:rPr>
        <w:t>Professorial Chairs: Minimum of 7</w:t>
      </w:r>
      <w:r w:rsidR="00DD24FF" w:rsidRPr="002C156A">
        <w:rPr>
          <w:rFonts w:ascii="Arial" w:hAnsi="Arial" w:cs="Arial"/>
          <w:sz w:val="20"/>
          <w:szCs w:val="20"/>
        </w:rPr>
        <w:t xml:space="preserve"> points</w:t>
      </w:r>
    </w:p>
    <w:p w14:paraId="794A48B7" w14:textId="6095D3DE" w:rsidR="00DD2515" w:rsidRDefault="00DD2515" w:rsidP="002C156A">
      <w:pPr>
        <w:pStyle w:val="ListParagraph"/>
        <w:numPr>
          <w:ilvl w:val="1"/>
          <w:numId w:val="34"/>
        </w:numPr>
        <w:rPr>
          <w:rFonts w:ascii="Arial" w:hAnsi="Arial" w:cs="Arial"/>
          <w:sz w:val="20"/>
          <w:szCs w:val="20"/>
        </w:rPr>
      </w:pPr>
      <w:r w:rsidRPr="002C156A">
        <w:rPr>
          <w:rFonts w:ascii="Arial" w:hAnsi="Arial" w:cs="Arial"/>
          <w:sz w:val="20"/>
          <w:szCs w:val="20"/>
        </w:rPr>
        <w:t>Faculty Grants:</w:t>
      </w:r>
      <w:r w:rsidR="008E7377" w:rsidRPr="002C156A">
        <w:rPr>
          <w:rFonts w:ascii="Arial" w:hAnsi="Arial" w:cs="Arial"/>
          <w:sz w:val="20"/>
          <w:szCs w:val="20"/>
        </w:rPr>
        <w:t xml:space="preserve"> </w:t>
      </w:r>
      <w:r w:rsidR="00DD24FF" w:rsidRPr="002C156A">
        <w:rPr>
          <w:rFonts w:ascii="Arial" w:hAnsi="Arial" w:cs="Arial"/>
          <w:sz w:val="20"/>
          <w:szCs w:val="20"/>
        </w:rPr>
        <w:t>4-6 points</w:t>
      </w:r>
    </w:p>
    <w:p w14:paraId="333C9865" w14:textId="1282E61E" w:rsidR="002C156A" w:rsidRPr="002C156A" w:rsidRDefault="002C156A" w:rsidP="002C156A">
      <w:pPr>
        <w:pStyle w:val="ListParagraph"/>
        <w:numPr>
          <w:ilvl w:val="1"/>
          <w:numId w:val="34"/>
        </w:numPr>
        <w:rPr>
          <w:rFonts w:ascii="Arial" w:hAnsi="Arial" w:cs="Arial"/>
          <w:sz w:val="20"/>
          <w:szCs w:val="20"/>
        </w:rPr>
      </w:pPr>
      <w:r>
        <w:rPr>
          <w:rFonts w:ascii="Arial" w:hAnsi="Arial" w:cs="Arial"/>
          <w:sz w:val="20"/>
          <w:szCs w:val="20"/>
        </w:rPr>
        <w:t>Points for the publication</w:t>
      </w:r>
      <w:r w:rsidRPr="002C156A">
        <w:rPr>
          <w:rFonts w:ascii="Arial" w:hAnsi="Arial" w:cs="Arial"/>
          <w:sz w:val="20"/>
          <w:szCs w:val="20"/>
        </w:rPr>
        <w:t xml:space="preserve"> are prorated according to number of authors:   1-2 authors - 100%, 3-4 authors - 80%, 5 or more authors - 60%.</w:t>
      </w:r>
    </w:p>
    <w:p w14:paraId="3158B5A2" w14:textId="3FBA777E" w:rsidR="00361379" w:rsidRDefault="00361379" w:rsidP="005A16D4">
      <w:pPr>
        <w:rPr>
          <w:rFonts w:ascii="Arial" w:hAnsi="Arial" w:cs="Arial"/>
          <w:b/>
          <w:caps/>
          <w:sz w:val="20"/>
          <w:szCs w:val="20"/>
        </w:rPr>
      </w:pPr>
    </w:p>
    <w:p w14:paraId="6826F21E" w14:textId="480B04E7" w:rsidR="00A67726" w:rsidRDefault="00A67726" w:rsidP="005A16D4">
      <w:pPr>
        <w:rPr>
          <w:rFonts w:ascii="Arial" w:hAnsi="Arial" w:cs="Arial"/>
          <w:b/>
          <w:sz w:val="20"/>
          <w:szCs w:val="20"/>
        </w:rPr>
      </w:pPr>
      <w:r w:rsidRPr="009748A7">
        <w:rPr>
          <w:rFonts w:ascii="Arial" w:hAnsi="Arial" w:cs="Arial"/>
          <w:b/>
          <w:caps/>
          <w:sz w:val="20"/>
          <w:szCs w:val="20"/>
        </w:rPr>
        <w:t xml:space="preserve">B.   </w:t>
      </w:r>
      <w:r w:rsidRPr="009748A7">
        <w:rPr>
          <w:rFonts w:ascii="Arial" w:hAnsi="Arial" w:cs="Arial"/>
          <w:b/>
          <w:bCs/>
          <w:sz w:val="20"/>
          <w:szCs w:val="20"/>
        </w:rPr>
        <w:t>Mentoring</w:t>
      </w:r>
    </w:p>
    <w:p w14:paraId="28566F35" w14:textId="64CB5EBE" w:rsidR="005151BC" w:rsidRPr="005151BC" w:rsidRDefault="00797F49" w:rsidP="005151BC">
      <w:pPr>
        <w:pStyle w:val="ListParagraph"/>
        <w:numPr>
          <w:ilvl w:val="0"/>
          <w:numId w:val="29"/>
        </w:numPr>
        <w:rPr>
          <w:rFonts w:ascii="Arial" w:hAnsi="Arial" w:cs="Arial"/>
          <w:b/>
          <w:sz w:val="20"/>
          <w:szCs w:val="20"/>
        </w:rPr>
      </w:pPr>
      <w:r w:rsidRPr="00797F49">
        <w:rPr>
          <w:rFonts w:ascii="Arial" w:hAnsi="Arial" w:cs="Arial"/>
          <w:b/>
          <w:sz w:val="20"/>
          <w:szCs w:val="20"/>
        </w:rPr>
        <w:t>Submit appointment as mentor or certification from the unit</w:t>
      </w:r>
      <w:r w:rsidR="005151BC">
        <w:rPr>
          <w:rFonts w:ascii="Arial" w:hAnsi="Arial" w:cs="Arial"/>
          <w:b/>
          <w:sz w:val="20"/>
          <w:szCs w:val="20"/>
        </w:rPr>
        <w:t>.</w:t>
      </w:r>
    </w:p>
    <w:p w14:paraId="11E8859B" w14:textId="6B3EF3F0" w:rsidR="00F835E5" w:rsidRPr="00F835E5" w:rsidRDefault="00F835E5" w:rsidP="00F835E5">
      <w:pPr>
        <w:pStyle w:val="ListParagraph"/>
        <w:numPr>
          <w:ilvl w:val="0"/>
          <w:numId w:val="29"/>
        </w:numPr>
        <w:rPr>
          <w:rFonts w:ascii="Arial" w:hAnsi="Arial" w:cs="Arial"/>
          <w:sz w:val="20"/>
          <w:szCs w:val="20"/>
        </w:rPr>
      </w:pPr>
      <w:r w:rsidRPr="00B62F75">
        <w:rPr>
          <w:rFonts w:ascii="Arial" w:hAnsi="Arial" w:cs="Arial"/>
          <w:sz w:val="20"/>
          <w:szCs w:val="20"/>
        </w:rPr>
        <w:t>Period</w:t>
      </w:r>
      <w:r w:rsidR="00F83F7C">
        <w:rPr>
          <w:rFonts w:ascii="Arial" w:hAnsi="Arial" w:cs="Arial"/>
          <w:sz w:val="20"/>
          <w:szCs w:val="20"/>
        </w:rPr>
        <w:t xml:space="preserve"> of mentoring activity </w:t>
      </w:r>
      <w:r w:rsidRPr="0040028D">
        <w:rPr>
          <w:rFonts w:ascii="Arial" w:hAnsi="Arial" w:cs="Arial"/>
          <w:sz w:val="20"/>
          <w:szCs w:val="20"/>
        </w:rPr>
        <w:t>should be</w:t>
      </w:r>
      <w:r>
        <w:rPr>
          <w:rFonts w:ascii="Arial" w:hAnsi="Arial" w:cs="Arial"/>
          <w:b/>
          <w:sz w:val="20"/>
          <w:szCs w:val="20"/>
        </w:rPr>
        <w:t xml:space="preserve"> </w:t>
      </w:r>
      <w:r w:rsidRPr="00B62F75">
        <w:rPr>
          <w:rFonts w:ascii="Arial" w:hAnsi="Arial" w:cs="Arial"/>
          <w:sz w:val="20"/>
          <w:szCs w:val="20"/>
        </w:rPr>
        <w:t xml:space="preserve">within </w:t>
      </w:r>
      <w:r>
        <w:rPr>
          <w:rFonts w:ascii="Arial" w:hAnsi="Arial" w:cs="Arial"/>
          <w:sz w:val="20"/>
          <w:szCs w:val="20"/>
        </w:rPr>
        <w:t>the period of reckoning.</w:t>
      </w:r>
    </w:p>
    <w:p w14:paraId="5889DF96" w14:textId="0F4C4156" w:rsidR="00797F49" w:rsidRPr="005151BC" w:rsidRDefault="00797F49" w:rsidP="00797F49">
      <w:pPr>
        <w:pStyle w:val="ListParagraph"/>
        <w:numPr>
          <w:ilvl w:val="0"/>
          <w:numId w:val="29"/>
        </w:numPr>
        <w:rPr>
          <w:rFonts w:ascii="Arial" w:hAnsi="Arial" w:cs="Arial"/>
          <w:sz w:val="20"/>
          <w:szCs w:val="20"/>
        </w:rPr>
      </w:pPr>
      <w:r w:rsidRPr="005151BC">
        <w:rPr>
          <w:rFonts w:ascii="Arial" w:hAnsi="Arial" w:cs="Arial"/>
          <w:sz w:val="20"/>
          <w:szCs w:val="20"/>
        </w:rPr>
        <w:t>Indicate the form of mentoring:</w:t>
      </w:r>
    </w:p>
    <w:p w14:paraId="5B0D9A0F" w14:textId="77777777" w:rsidR="00797F49" w:rsidRDefault="00797F49" w:rsidP="00797F49">
      <w:pPr>
        <w:pStyle w:val="ListParagraph"/>
        <w:numPr>
          <w:ilvl w:val="1"/>
          <w:numId w:val="29"/>
        </w:numPr>
        <w:rPr>
          <w:rFonts w:ascii="Arial" w:hAnsi="Arial" w:cs="Arial"/>
          <w:sz w:val="20"/>
          <w:szCs w:val="20"/>
        </w:rPr>
      </w:pPr>
      <w:r>
        <w:rPr>
          <w:rFonts w:ascii="Arial" w:hAnsi="Arial" w:cs="Arial"/>
          <w:sz w:val="20"/>
          <w:szCs w:val="20"/>
        </w:rPr>
        <w:t>Thesis/Dissertation Adviser</w:t>
      </w:r>
    </w:p>
    <w:p w14:paraId="2393D806" w14:textId="1116391A" w:rsidR="00797F49" w:rsidRPr="00171CD0" w:rsidRDefault="00797F49" w:rsidP="00171CD0">
      <w:pPr>
        <w:pStyle w:val="ListParagraph"/>
        <w:numPr>
          <w:ilvl w:val="1"/>
          <w:numId w:val="29"/>
        </w:numPr>
        <w:rPr>
          <w:rFonts w:ascii="Arial" w:hAnsi="Arial" w:cs="Arial"/>
          <w:sz w:val="20"/>
          <w:szCs w:val="20"/>
        </w:rPr>
      </w:pPr>
      <w:r>
        <w:rPr>
          <w:rFonts w:ascii="Arial" w:hAnsi="Arial" w:cs="Arial"/>
          <w:sz w:val="20"/>
          <w:szCs w:val="20"/>
        </w:rPr>
        <w:t>Thesis reader</w:t>
      </w:r>
      <w:r w:rsidR="00171CD0">
        <w:rPr>
          <w:rFonts w:ascii="Arial" w:hAnsi="Arial" w:cs="Arial"/>
          <w:sz w:val="20"/>
          <w:szCs w:val="20"/>
        </w:rPr>
        <w:t>, c</w:t>
      </w:r>
      <w:r w:rsidRPr="00171CD0">
        <w:rPr>
          <w:rFonts w:ascii="Arial" w:hAnsi="Arial" w:cs="Arial"/>
          <w:sz w:val="20"/>
          <w:szCs w:val="20"/>
        </w:rPr>
        <w:t>ritic and examination panel member</w:t>
      </w:r>
    </w:p>
    <w:p w14:paraId="11609FA8" w14:textId="77777777" w:rsidR="003A4955" w:rsidRDefault="00797F49" w:rsidP="00797F49">
      <w:pPr>
        <w:pStyle w:val="ListParagraph"/>
        <w:numPr>
          <w:ilvl w:val="1"/>
          <w:numId w:val="29"/>
        </w:numPr>
        <w:rPr>
          <w:rFonts w:ascii="Arial" w:hAnsi="Arial" w:cs="Arial"/>
          <w:sz w:val="20"/>
          <w:szCs w:val="20"/>
        </w:rPr>
      </w:pPr>
      <w:r>
        <w:rPr>
          <w:rFonts w:ascii="Arial" w:hAnsi="Arial" w:cs="Arial"/>
          <w:sz w:val="20"/>
          <w:szCs w:val="20"/>
        </w:rPr>
        <w:t>H</w:t>
      </w:r>
      <w:r w:rsidRPr="00797F49">
        <w:rPr>
          <w:rFonts w:ascii="Arial" w:hAnsi="Arial" w:cs="Arial"/>
          <w:sz w:val="20"/>
          <w:szCs w:val="20"/>
        </w:rPr>
        <w:t>eadship of a laboratory with junior faculty as researchers, advising for both student(s) research papers/projects not necessarily thesis and/or junior faculty whose papers eventually get published or presented in local and</w:t>
      </w:r>
      <w:r w:rsidR="003A4955">
        <w:rPr>
          <w:rFonts w:ascii="Arial" w:hAnsi="Arial" w:cs="Arial"/>
          <w:sz w:val="20"/>
          <w:szCs w:val="20"/>
        </w:rPr>
        <w:t xml:space="preserve"> international conferences</w:t>
      </w:r>
    </w:p>
    <w:p w14:paraId="1C7FFD27" w14:textId="1619E5A2" w:rsidR="00797F49" w:rsidRPr="003751DB" w:rsidRDefault="003A4955" w:rsidP="0074616A">
      <w:pPr>
        <w:pStyle w:val="ListParagraph"/>
        <w:numPr>
          <w:ilvl w:val="1"/>
          <w:numId w:val="29"/>
        </w:numPr>
        <w:rPr>
          <w:rFonts w:ascii="Arial" w:hAnsi="Arial" w:cs="Arial"/>
          <w:b/>
          <w:sz w:val="20"/>
          <w:szCs w:val="20"/>
        </w:rPr>
      </w:pPr>
      <w:r w:rsidRPr="003751DB">
        <w:rPr>
          <w:rFonts w:ascii="Arial" w:hAnsi="Arial" w:cs="Arial"/>
          <w:sz w:val="20"/>
          <w:szCs w:val="20"/>
        </w:rPr>
        <w:t>C</w:t>
      </w:r>
      <w:r w:rsidR="00797F49" w:rsidRPr="003751DB">
        <w:rPr>
          <w:rFonts w:ascii="Arial" w:hAnsi="Arial" w:cs="Arial"/>
          <w:sz w:val="20"/>
          <w:szCs w:val="20"/>
        </w:rPr>
        <w:t>oaching of students wh</w:t>
      </w:r>
      <w:r w:rsidR="00844804" w:rsidRPr="003751DB">
        <w:rPr>
          <w:rFonts w:ascii="Arial" w:hAnsi="Arial" w:cs="Arial"/>
          <w:sz w:val="20"/>
          <w:szCs w:val="20"/>
        </w:rPr>
        <w:t xml:space="preserve">o join </w:t>
      </w:r>
      <w:r w:rsidR="003751DB" w:rsidRPr="003751DB">
        <w:rPr>
          <w:rFonts w:ascii="Arial" w:hAnsi="Arial" w:cs="Arial"/>
          <w:sz w:val="20"/>
          <w:szCs w:val="20"/>
        </w:rPr>
        <w:t>academic competitions</w:t>
      </w:r>
    </w:p>
    <w:p w14:paraId="34A91A70" w14:textId="77777777" w:rsidR="00B831B9" w:rsidRDefault="00B831B9" w:rsidP="00B831B9">
      <w:pPr>
        <w:framePr w:hSpace="180" w:wrap="around" w:vAnchor="text" w:hAnchor="page" w:x="971" w:y="146"/>
        <w:rPr>
          <w:rFonts w:ascii="Arial" w:hAnsi="Arial" w:cs="Arial"/>
          <w:sz w:val="17"/>
          <w:szCs w:val="17"/>
        </w:rPr>
      </w:pPr>
    </w:p>
    <w:p w14:paraId="13A3AA2B" w14:textId="28ED9CD3" w:rsidR="008C5680" w:rsidRPr="009748A7" w:rsidRDefault="008C5680" w:rsidP="005A16D4">
      <w:pPr>
        <w:tabs>
          <w:tab w:val="left" w:pos="11666"/>
        </w:tabs>
        <w:rPr>
          <w:rFonts w:ascii="Arial" w:hAnsi="Arial" w:cs="Arial"/>
          <w:sz w:val="20"/>
          <w:szCs w:val="20"/>
        </w:rPr>
      </w:pPr>
    </w:p>
    <w:p w14:paraId="1FEF0B56" w14:textId="77777777" w:rsidR="008C5680" w:rsidRPr="008C5680" w:rsidRDefault="008C5680" w:rsidP="005A16D4">
      <w:pPr>
        <w:rPr>
          <w:rFonts w:ascii="Arial" w:hAnsi="Arial" w:cs="Arial"/>
        </w:rPr>
      </w:pPr>
    </w:p>
    <w:p w14:paraId="64667BA6" w14:textId="1D54E293" w:rsidR="00A53BD4" w:rsidRPr="008D6D41" w:rsidRDefault="008C5680" w:rsidP="008D6D41">
      <w:pPr>
        <w:rPr>
          <w:rFonts w:ascii="Arial" w:hAnsi="Arial" w:cs="Arial"/>
          <w:sz w:val="20"/>
          <w:szCs w:val="20"/>
        </w:rPr>
      </w:pPr>
      <w:r>
        <w:rPr>
          <w:rFonts w:ascii="Arial" w:hAnsi="Arial" w:cs="Arial"/>
        </w:rPr>
        <w:tab/>
      </w:r>
    </w:p>
    <w:sectPr w:rsidR="00A53BD4" w:rsidRPr="008D6D41" w:rsidSect="00F553B6">
      <w:headerReference w:type="even" r:id="rId8"/>
      <w:headerReference w:type="default" r:id="rId9"/>
      <w:footerReference w:type="even" r:id="rId10"/>
      <w:footerReference w:type="default" r:id="rId11"/>
      <w:headerReference w:type="first" r:id="rId12"/>
      <w:footerReference w:type="first" r:id="rId13"/>
      <w:pgSz w:w="11906" w:h="16838" w:code="9"/>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4EA9" w14:textId="77777777" w:rsidR="00267684" w:rsidRDefault="00267684" w:rsidP="000B76FE">
      <w:r>
        <w:separator/>
      </w:r>
    </w:p>
  </w:endnote>
  <w:endnote w:type="continuationSeparator" w:id="0">
    <w:p w14:paraId="7B4AE6FC" w14:textId="77777777" w:rsidR="00267684" w:rsidRDefault="00267684" w:rsidP="000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1CAC" w14:textId="77777777" w:rsidR="00834684" w:rsidRDefault="008346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EC1F" w14:textId="7CA4C0BA" w:rsidR="00F553B6" w:rsidRPr="00F63ADA" w:rsidRDefault="00F553B6" w:rsidP="00F553B6">
    <w:pPr>
      <w:pStyle w:val="Footer"/>
      <w:rPr>
        <w:rFonts w:ascii="Arial" w:hAnsi="Arial" w:cs="Arial"/>
        <w:b/>
        <w:sz w:val="14"/>
        <w:szCs w:val="23"/>
      </w:rPr>
    </w:pPr>
    <w:r w:rsidRPr="00F63ADA">
      <w:rPr>
        <w:rFonts w:ascii="Arial" w:hAnsi="Arial" w:cs="Arial"/>
        <w:b/>
        <w:sz w:val="14"/>
        <w:szCs w:val="23"/>
      </w:rPr>
      <w:t>R</w:t>
    </w:r>
    <w:r w:rsidR="00834684">
      <w:rPr>
        <w:rFonts w:ascii="Arial" w:hAnsi="Arial" w:cs="Arial"/>
        <w:b/>
        <w:sz w:val="14"/>
        <w:szCs w:val="23"/>
      </w:rPr>
      <w:t>evised as of 19</w:t>
    </w:r>
    <w:r w:rsidRPr="00F63ADA">
      <w:rPr>
        <w:rFonts w:ascii="Arial" w:hAnsi="Arial" w:cs="Arial"/>
        <w:b/>
        <w:sz w:val="14"/>
        <w:szCs w:val="23"/>
      </w:rPr>
      <w:t xml:space="preserve"> June 2018</w:t>
    </w:r>
  </w:p>
  <w:p w14:paraId="4B056E49" w14:textId="122AC675" w:rsidR="00F553B6" w:rsidRPr="00F553B6" w:rsidRDefault="00F553B6">
    <w:pPr>
      <w:pStyle w:val="Footer"/>
      <w:rPr>
        <w:rFonts w:ascii="Arial" w:hAnsi="Arial" w:cs="Arial"/>
        <w:b/>
        <w:sz w:val="14"/>
        <w:szCs w:val="23"/>
      </w:rPr>
    </w:pPr>
    <w:r w:rsidRPr="00F63ADA">
      <w:rPr>
        <w:rFonts w:ascii="Arial" w:hAnsi="Arial" w:cs="Arial"/>
        <w:b/>
        <w:sz w:val="14"/>
        <w:szCs w:val="23"/>
      </w:rPr>
      <w:t>The data submitted by the nominees are for the exclusive use of the Centennial Screening Committee and its evaluation process only. Any unintended use and recipient of such are subject to the strictures of the Data Privacy Act.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BB12F" w14:textId="77777777" w:rsidR="00834684" w:rsidRDefault="008346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8049" w14:textId="77777777" w:rsidR="00267684" w:rsidRDefault="00267684" w:rsidP="000B76FE">
      <w:r>
        <w:separator/>
      </w:r>
    </w:p>
  </w:footnote>
  <w:footnote w:type="continuationSeparator" w:id="0">
    <w:p w14:paraId="1D8754BF" w14:textId="77777777" w:rsidR="00267684" w:rsidRDefault="00267684" w:rsidP="000B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52D9" w14:textId="77777777" w:rsidR="00834684" w:rsidRDefault="008346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F372" w14:textId="77777777" w:rsidR="00834684" w:rsidRDefault="008346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CABD" w14:textId="77777777" w:rsidR="00834684" w:rsidRDefault="008346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467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4B21"/>
    <w:multiLevelType w:val="hybridMultilevel"/>
    <w:tmpl w:val="458670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D3F11"/>
    <w:multiLevelType w:val="hybridMultilevel"/>
    <w:tmpl w:val="F5C05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A2654"/>
    <w:multiLevelType w:val="hybridMultilevel"/>
    <w:tmpl w:val="1B9EE012"/>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4" w15:restartNumberingAfterBreak="0">
    <w:nsid w:val="12C428E3"/>
    <w:multiLevelType w:val="hybridMultilevel"/>
    <w:tmpl w:val="8EBA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1794F"/>
    <w:multiLevelType w:val="hybridMultilevel"/>
    <w:tmpl w:val="180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3A2F"/>
    <w:multiLevelType w:val="hybridMultilevel"/>
    <w:tmpl w:val="E2DCB8CA"/>
    <w:lvl w:ilvl="0" w:tplc="519E93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544513"/>
    <w:multiLevelType w:val="hybridMultilevel"/>
    <w:tmpl w:val="41445EC6"/>
    <w:lvl w:ilvl="0" w:tplc="333AB03A">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1D6B4E66"/>
    <w:multiLevelType w:val="hybridMultilevel"/>
    <w:tmpl w:val="C762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E11E1"/>
    <w:multiLevelType w:val="hybridMultilevel"/>
    <w:tmpl w:val="FD9E64E4"/>
    <w:lvl w:ilvl="0" w:tplc="6BF29942">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0" w15:restartNumberingAfterBreak="0">
    <w:nsid w:val="239829A2"/>
    <w:multiLevelType w:val="hybridMultilevel"/>
    <w:tmpl w:val="5362335E"/>
    <w:lvl w:ilvl="0" w:tplc="72DE3C58">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29C805C5"/>
    <w:multiLevelType w:val="hybridMultilevel"/>
    <w:tmpl w:val="DC36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2" w15:restartNumberingAfterBreak="0">
    <w:nsid w:val="2C824006"/>
    <w:multiLevelType w:val="hybridMultilevel"/>
    <w:tmpl w:val="C3EEFFA8"/>
    <w:lvl w:ilvl="0" w:tplc="657E1446">
      <w:start w:val="1"/>
      <w:numFmt w:val="lowerLetter"/>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0417A34"/>
    <w:multiLevelType w:val="hybridMultilevel"/>
    <w:tmpl w:val="5E2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F0780"/>
    <w:multiLevelType w:val="hybridMultilevel"/>
    <w:tmpl w:val="726E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9631A"/>
    <w:multiLevelType w:val="hybridMultilevel"/>
    <w:tmpl w:val="7480EAE4"/>
    <w:lvl w:ilvl="0" w:tplc="8A4E7C70">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6" w15:restartNumberingAfterBreak="0">
    <w:nsid w:val="362A2B59"/>
    <w:multiLevelType w:val="hybridMultilevel"/>
    <w:tmpl w:val="4648A1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B4B7313"/>
    <w:multiLevelType w:val="hybridMultilevel"/>
    <w:tmpl w:val="86C6DA96"/>
    <w:lvl w:ilvl="0" w:tplc="E710D58A">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15:restartNumberingAfterBreak="0">
    <w:nsid w:val="3EB905F6"/>
    <w:multiLevelType w:val="multilevel"/>
    <w:tmpl w:val="5E266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194A3F"/>
    <w:multiLevelType w:val="hybridMultilevel"/>
    <w:tmpl w:val="B7084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B50E9"/>
    <w:multiLevelType w:val="hybridMultilevel"/>
    <w:tmpl w:val="44864C42"/>
    <w:lvl w:ilvl="0" w:tplc="41A0F2C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5144634F"/>
    <w:multiLevelType w:val="hybridMultilevel"/>
    <w:tmpl w:val="4C3861E6"/>
    <w:lvl w:ilvl="0" w:tplc="3D987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B71AF"/>
    <w:multiLevelType w:val="hybridMultilevel"/>
    <w:tmpl w:val="C3EEFFA8"/>
    <w:lvl w:ilvl="0" w:tplc="657E1446">
      <w:start w:val="1"/>
      <w:numFmt w:val="lowerLetter"/>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573743D"/>
    <w:multiLevelType w:val="hybridMultilevel"/>
    <w:tmpl w:val="C7EE7B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13572D"/>
    <w:multiLevelType w:val="hybridMultilevel"/>
    <w:tmpl w:val="28C0CB7E"/>
    <w:lvl w:ilvl="0" w:tplc="DE783CC2">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15:restartNumberingAfterBreak="0">
    <w:nsid w:val="5A9B31FF"/>
    <w:multiLevelType w:val="hybridMultilevel"/>
    <w:tmpl w:val="D1FA1166"/>
    <w:lvl w:ilvl="0" w:tplc="F992D6EE">
      <w:start w:val="1"/>
      <w:numFmt w:val="decimal"/>
      <w:lvlText w:val="%1."/>
      <w:lvlJc w:val="left"/>
      <w:pPr>
        <w:ind w:left="720" w:hanging="360"/>
      </w:pPr>
      <w:rPr>
        <w:rFonts w:hint="default"/>
        <w:b w:val="0"/>
      </w:rPr>
    </w:lvl>
    <w:lvl w:ilvl="1" w:tplc="346A36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F261D"/>
    <w:multiLevelType w:val="hybridMultilevel"/>
    <w:tmpl w:val="B27CE764"/>
    <w:lvl w:ilvl="0" w:tplc="04090019">
      <w:start w:val="1"/>
      <w:numFmt w:val="lowerLetter"/>
      <w:lvlText w:val="%1."/>
      <w:lvlJc w:val="left"/>
      <w:pPr>
        <w:ind w:left="890" w:hanging="360"/>
      </w:pPr>
    </w:lvl>
    <w:lvl w:ilvl="1" w:tplc="91841FCE">
      <w:start w:val="1"/>
      <w:numFmt w:val="decimal"/>
      <w:lvlText w:val="%2."/>
      <w:lvlJc w:val="left"/>
      <w:pPr>
        <w:ind w:left="1610" w:hanging="360"/>
      </w:pPr>
      <w:rPr>
        <w:rFonts w:hint="default"/>
      </w:r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7" w15:restartNumberingAfterBreak="0">
    <w:nsid w:val="62065DA0"/>
    <w:multiLevelType w:val="hybridMultilevel"/>
    <w:tmpl w:val="129079F4"/>
    <w:lvl w:ilvl="0" w:tplc="EA904ECA">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8" w15:restartNumberingAfterBreak="0">
    <w:nsid w:val="67197391"/>
    <w:multiLevelType w:val="hybridMultilevel"/>
    <w:tmpl w:val="C640F9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283EC9"/>
    <w:multiLevelType w:val="hybridMultilevel"/>
    <w:tmpl w:val="F13A05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E5FF5"/>
    <w:multiLevelType w:val="hybridMultilevel"/>
    <w:tmpl w:val="78FA7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D192D"/>
    <w:multiLevelType w:val="hybridMultilevel"/>
    <w:tmpl w:val="F62A54E0"/>
    <w:lvl w:ilvl="0" w:tplc="DC12295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15:restartNumberingAfterBreak="0">
    <w:nsid w:val="7C4529FD"/>
    <w:multiLevelType w:val="hybridMultilevel"/>
    <w:tmpl w:val="04243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04F08"/>
    <w:multiLevelType w:val="hybridMultilevel"/>
    <w:tmpl w:val="487AE3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24"/>
  </w:num>
  <w:num w:numId="4">
    <w:abstractNumId w:val="1"/>
  </w:num>
  <w:num w:numId="5">
    <w:abstractNumId w:val="23"/>
  </w:num>
  <w:num w:numId="6">
    <w:abstractNumId w:val="28"/>
  </w:num>
  <w:num w:numId="7">
    <w:abstractNumId w:val="2"/>
  </w:num>
  <w:num w:numId="8">
    <w:abstractNumId w:val="33"/>
  </w:num>
  <w:num w:numId="9">
    <w:abstractNumId w:val="9"/>
  </w:num>
  <w:num w:numId="10">
    <w:abstractNumId w:val="3"/>
  </w:num>
  <w:num w:numId="11">
    <w:abstractNumId w:val="27"/>
  </w:num>
  <w:num w:numId="12">
    <w:abstractNumId w:val="30"/>
  </w:num>
  <w:num w:numId="13">
    <w:abstractNumId w:val="6"/>
  </w:num>
  <w:num w:numId="14">
    <w:abstractNumId w:val="31"/>
  </w:num>
  <w:num w:numId="15">
    <w:abstractNumId w:val="17"/>
  </w:num>
  <w:num w:numId="16">
    <w:abstractNumId w:val="10"/>
  </w:num>
  <w:num w:numId="17">
    <w:abstractNumId w:val="32"/>
  </w:num>
  <w:num w:numId="18">
    <w:abstractNumId w:val="20"/>
  </w:num>
  <w:num w:numId="19">
    <w:abstractNumId w:val="0"/>
  </w:num>
  <w:num w:numId="20">
    <w:abstractNumId w:val="13"/>
  </w:num>
  <w:num w:numId="21">
    <w:abstractNumId w:val="5"/>
  </w:num>
  <w:num w:numId="22">
    <w:abstractNumId w:val="11"/>
  </w:num>
  <w:num w:numId="23">
    <w:abstractNumId w:val="18"/>
  </w:num>
  <w:num w:numId="24">
    <w:abstractNumId w:val="4"/>
  </w:num>
  <w:num w:numId="25">
    <w:abstractNumId w:val="21"/>
  </w:num>
  <w:num w:numId="26">
    <w:abstractNumId w:val="26"/>
  </w:num>
  <w:num w:numId="27">
    <w:abstractNumId w:val="16"/>
  </w:num>
  <w:num w:numId="28">
    <w:abstractNumId w:val="14"/>
  </w:num>
  <w:num w:numId="29">
    <w:abstractNumId w:val="25"/>
  </w:num>
  <w:num w:numId="30">
    <w:abstractNumId w:val="8"/>
  </w:num>
  <w:num w:numId="31">
    <w:abstractNumId w:val="22"/>
  </w:num>
  <w:num w:numId="32">
    <w:abstractNumId w:val="19"/>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E6"/>
    <w:rsid w:val="000152F0"/>
    <w:rsid w:val="00020A57"/>
    <w:rsid w:val="00022E5F"/>
    <w:rsid w:val="00024D50"/>
    <w:rsid w:val="00027B31"/>
    <w:rsid w:val="00033ABF"/>
    <w:rsid w:val="000343D4"/>
    <w:rsid w:val="00062699"/>
    <w:rsid w:val="00062DE7"/>
    <w:rsid w:val="00065BA8"/>
    <w:rsid w:val="000B724B"/>
    <w:rsid w:val="000B76FE"/>
    <w:rsid w:val="000C1FE7"/>
    <w:rsid w:val="000C4D3E"/>
    <w:rsid w:val="000D5CDC"/>
    <w:rsid w:val="000D6721"/>
    <w:rsid w:val="000E7728"/>
    <w:rsid w:val="000F1DFB"/>
    <w:rsid w:val="00111439"/>
    <w:rsid w:val="00111543"/>
    <w:rsid w:val="0011693E"/>
    <w:rsid w:val="00125937"/>
    <w:rsid w:val="00130E29"/>
    <w:rsid w:val="00131252"/>
    <w:rsid w:val="00132193"/>
    <w:rsid w:val="00133DBA"/>
    <w:rsid w:val="00137D22"/>
    <w:rsid w:val="00143036"/>
    <w:rsid w:val="0014418E"/>
    <w:rsid w:val="00144BB7"/>
    <w:rsid w:val="00150F7C"/>
    <w:rsid w:val="001514D3"/>
    <w:rsid w:val="00157BAA"/>
    <w:rsid w:val="00171CD0"/>
    <w:rsid w:val="00173CF8"/>
    <w:rsid w:val="00180E28"/>
    <w:rsid w:val="00183F7F"/>
    <w:rsid w:val="001A3477"/>
    <w:rsid w:val="001C0791"/>
    <w:rsid w:val="001C6DB4"/>
    <w:rsid w:val="001C72AA"/>
    <w:rsid w:val="001D0181"/>
    <w:rsid w:val="001D25B4"/>
    <w:rsid w:val="001D351C"/>
    <w:rsid w:val="001E0CFB"/>
    <w:rsid w:val="001E1EF0"/>
    <w:rsid w:val="001E549E"/>
    <w:rsid w:val="001F1FF2"/>
    <w:rsid w:val="001F5002"/>
    <w:rsid w:val="002018EE"/>
    <w:rsid w:val="00220AF3"/>
    <w:rsid w:val="002265F1"/>
    <w:rsid w:val="002415C4"/>
    <w:rsid w:val="00267684"/>
    <w:rsid w:val="0029527A"/>
    <w:rsid w:val="002A13E3"/>
    <w:rsid w:val="002A2890"/>
    <w:rsid w:val="002B0E24"/>
    <w:rsid w:val="002B5A63"/>
    <w:rsid w:val="002C156A"/>
    <w:rsid w:val="002C4A29"/>
    <w:rsid w:val="002C5D9A"/>
    <w:rsid w:val="002D0B7E"/>
    <w:rsid w:val="002D3AEA"/>
    <w:rsid w:val="002D5BB1"/>
    <w:rsid w:val="002D69C4"/>
    <w:rsid w:val="002E2BCB"/>
    <w:rsid w:val="002E634E"/>
    <w:rsid w:val="00303A41"/>
    <w:rsid w:val="00315900"/>
    <w:rsid w:val="003204F8"/>
    <w:rsid w:val="003214F9"/>
    <w:rsid w:val="00321587"/>
    <w:rsid w:val="00324A40"/>
    <w:rsid w:val="00325223"/>
    <w:rsid w:val="00327F2E"/>
    <w:rsid w:val="00333A56"/>
    <w:rsid w:val="00334954"/>
    <w:rsid w:val="0033531D"/>
    <w:rsid w:val="00335CE4"/>
    <w:rsid w:val="003458CE"/>
    <w:rsid w:val="00347716"/>
    <w:rsid w:val="00356478"/>
    <w:rsid w:val="00357D4A"/>
    <w:rsid w:val="00360602"/>
    <w:rsid w:val="00360ECE"/>
    <w:rsid w:val="00361295"/>
    <w:rsid w:val="00361379"/>
    <w:rsid w:val="0036595B"/>
    <w:rsid w:val="0036625F"/>
    <w:rsid w:val="003751DB"/>
    <w:rsid w:val="00375974"/>
    <w:rsid w:val="003820CE"/>
    <w:rsid w:val="0038339D"/>
    <w:rsid w:val="00390D88"/>
    <w:rsid w:val="00390EEC"/>
    <w:rsid w:val="0039499B"/>
    <w:rsid w:val="003A111C"/>
    <w:rsid w:val="003A4955"/>
    <w:rsid w:val="003B1280"/>
    <w:rsid w:val="003B20C8"/>
    <w:rsid w:val="003B2CBA"/>
    <w:rsid w:val="003B6AFF"/>
    <w:rsid w:val="003C2A77"/>
    <w:rsid w:val="003C6CDC"/>
    <w:rsid w:val="003D3EBD"/>
    <w:rsid w:val="003E6489"/>
    <w:rsid w:val="003F1A5B"/>
    <w:rsid w:val="0040028D"/>
    <w:rsid w:val="00403298"/>
    <w:rsid w:val="0040503A"/>
    <w:rsid w:val="00405924"/>
    <w:rsid w:val="0041252E"/>
    <w:rsid w:val="00420997"/>
    <w:rsid w:val="00426F4B"/>
    <w:rsid w:val="004271A5"/>
    <w:rsid w:val="004278C9"/>
    <w:rsid w:val="00441C7E"/>
    <w:rsid w:val="00442361"/>
    <w:rsid w:val="0044239A"/>
    <w:rsid w:val="0044298C"/>
    <w:rsid w:val="00445924"/>
    <w:rsid w:val="00446FCE"/>
    <w:rsid w:val="004476D0"/>
    <w:rsid w:val="004663E6"/>
    <w:rsid w:val="00466F86"/>
    <w:rsid w:val="00476C98"/>
    <w:rsid w:val="00482F3E"/>
    <w:rsid w:val="0049427A"/>
    <w:rsid w:val="004B338C"/>
    <w:rsid w:val="004B5385"/>
    <w:rsid w:val="004B6FD0"/>
    <w:rsid w:val="004C5E47"/>
    <w:rsid w:val="004D3C17"/>
    <w:rsid w:val="004D6BAF"/>
    <w:rsid w:val="004E059C"/>
    <w:rsid w:val="004E5366"/>
    <w:rsid w:val="004F38E9"/>
    <w:rsid w:val="004F6CE7"/>
    <w:rsid w:val="00511D2C"/>
    <w:rsid w:val="005151B2"/>
    <w:rsid w:val="005151BC"/>
    <w:rsid w:val="0053767B"/>
    <w:rsid w:val="00540753"/>
    <w:rsid w:val="0054179F"/>
    <w:rsid w:val="00541E00"/>
    <w:rsid w:val="005433B0"/>
    <w:rsid w:val="00545E0B"/>
    <w:rsid w:val="00546C5C"/>
    <w:rsid w:val="0056390D"/>
    <w:rsid w:val="00564D57"/>
    <w:rsid w:val="00565B61"/>
    <w:rsid w:val="00570332"/>
    <w:rsid w:val="00570894"/>
    <w:rsid w:val="00570E53"/>
    <w:rsid w:val="00577036"/>
    <w:rsid w:val="00584522"/>
    <w:rsid w:val="00592A49"/>
    <w:rsid w:val="005A16D4"/>
    <w:rsid w:val="005A29A5"/>
    <w:rsid w:val="005A309D"/>
    <w:rsid w:val="005A4615"/>
    <w:rsid w:val="005B225C"/>
    <w:rsid w:val="005C0A13"/>
    <w:rsid w:val="005C12FD"/>
    <w:rsid w:val="005D1590"/>
    <w:rsid w:val="005D575A"/>
    <w:rsid w:val="005D6219"/>
    <w:rsid w:val="005E0135"/>
    <w:rsid w:val="005F08B9"/>
    <w:rsid w:val="005F2E60"/>
    <w:rsid w:val="006047EC"/>
    <w:rsid w:val="0061126C"/>
    <w:rsid w:val="0061324A"/>
    <w:rsid w:val="00616684"/>
    <w:rsid w:val="006235FE"/>
    <w:rsid w:val="00624FE4"/>
    <w:rsid w:val="006452BF"/>
    <w:rsid w:val="00645A5E"/>
    <w:rsid w:val="006648B8"/>
    <w:rsid w:val="0066501E"/>
    <w:rsid w:val="00665F1D"/>
    <w:rsid w:val="00670DD9"/>
    <w:rsid w:val="00670E11"/>
    <w:rsid w:val="006754A4"/>
    <w:rsid w:val="00675638"/>
    <w:rsid w:val="00677442"/>
    <w:rsid w:val="00683C79"/>
    <w:rsid w:val="00684AFB"/>
    <w:rsid w:val="00687E37"/>
    <w:rsid w:val="00692F37"/>
    <w:rsid w:val="00697E50"/>
    <w:rsid w:val="006A6709"/>
    <w:rsid w:val="006B31EF"/>
    <w:rsid w:val="006B701E"/>
    <w:rsid w:val="006C56C8"/>
    <w:rsid w:val="006E23F2"/>
    <w:rsid w:val="006E5FE4"/>
    <w:rsid w:val="006F3C96"/>
    <w:rsid w:val="006F406A"/>
    <w:rsid w:val="006F705D"/>
    <w:rsid w:val="00700F02"/>
    <w:rsid w:val="00701737"/>
    <w:rsid w:val="00705919"/>
    <w:rsid w:val="0070654C"/>
    <w:rsid w:val="00713A92"/>
    <w:rsid w:val="00720A0E"/>
    <w:rsid w:val="007239CE"/>
    <w:rsid w:val="0074247C"/>
    <w:rsid w:val="00753D67"/>
    <w:rsid w:val="007629C8"/>
    <w:rsid w:val="00764B98"/>
    <w:rsid w:val="00774D1C"/>
    <w:rsid w:val="00777C67"/>
    <w:rsid w:val="00784D12"/>
    <w:rsid w:val="00787B5C"/>
    <w:rsid w:val="0079374C"/>
    <w:rsid w:val="00797F49"/>
    <w:rsid w:val="007A2958"/>
    <w:rsid w:val="007A3C0D"/>
    <w:rsid w:val="007B0AC9"/>
    <w:rsid w:val="007D63A7"/>
    <w:rsid w:val="007F168D"/>
    <w:rsid w:val="008007F9"/>
    <w:rsid w:val="00803084"/>
    <w:rsid w:val="0080717A"/>
    <w:rsid w:val="00811000"/>
    <w:rsid w:val="00812AE6"/>
    <w:rsid w:val="008146AA"/>
    <w:rsid w:val="00820A7E"/>
    <w:rsid w:val="00831D47"/>
    <w:rsid w:val="00834684"/>
    <w:rsid w:val="00834CA0"/>
    <w:rsid w:val="008410DF"/>
    <w:rsid w:val="0084203B"/>
    <w:rsid w:val="008443BE"/>
    <w:rsid w:val="00844804"/>
    <w:rsid w:val="0086682D"/>
    <w:rsid w:val="00870A96"/>
    <w:rsid w:val="00874FAD"/>
    <w:rsid w:val="00875563"/>
    <w:rsid w:val="00876C54"/>
    <w:rsid w:val="008826EB"/>
    <w:rsid w:val="0088430D"/>
    <w:rsid w:val="008852C7"/>
    <w:rsid w:val="008A396B"/>
    <w:rsid w:val="008A463D"/>
    <w:rsid w:val="008A4FFE"/>
    <w:rsid w:val="008A520C"/>
    <w:rsid w:val="008A544C"/>
    <w:rsid w:val="008A618D"/>
    <w:rsid w:val="008B31F1"/>
    <w:rsid w:val="008C5680"/>
    <w:rsid w:val="008D5ED9"/>
    <w:rsid w:val="008D6855"/>
    <w:rsid w:val="008D6D41"/>
    <w:rsid w:val="008E009D"/>
    <w:rsid w:val="008E3BA6"/>
    <w:rsid w:val="008E4295"/>
    <w:rsid w:val="008E6C7E"/>
    <w:rsid w:val="008E7377"/>
    <w:rsid w:val="008F1DE6"/>
    <w:rsid w:val="008F40D4"/>
    <w:rsid w:val="008F7F48"/>
    <w:rsid w:val="00905202"/>
    <w:rsid w:val="00907A44"/>
    <w:rsid w:val="0092255A"/>
    <w:rsid w:val="00930DF0"/>
    <w:rsid w:val="00933B9F"/>
    <w:rsid w:val="0096211C"/>
    <w:rsid w:val="00967ECF"/>
    <w:rsid w:val="00970896"/>
    <w:rsid w:val="00972A20"/>
    <w:rsid w:val="009748A7"/>
    <w:rsid w:val="00977FF4"/>
    <w:rsid w:val="0098206F"/>
    <w:rsid w:val="00983089"/>
    <w:rsid w:val="009849DD"/>
    <w:rsid w:val="00985A1F"/>
    <w:rsid w:val="009869C5"/>
    <w:rsid w:val="00986D44"/>
    <w:rsid w:val="009A1C05"/>
    <w:rsid w:val="009C373F"/>
    <w:rsid w:val="009D2F81"/>
    <w:rsid w:val="009D33D8"/>
    <w:rsid w:val="009D3BE5"/>
    <w:rsid w:val="009E0480"/>
    <w:rsid w:val="009E33DF"/>
    <w:rsid w:val="009E49A2"/>
    <w:rsid w:val="009E6B83"/>
    <w:rsid w:val="009E71E9"/>
    <w:rsid w:val="009F44D7"/>
    <w:rsid w:val="009F6B3E"/>
    <w:rsid w:val="00A0075E"/>
    <w:rsid w:val="00A03015"/>
    <w:rsid w:val="00A036EE"/>
    <w:rsid w:val="00A10E84"/>
    <w:rsid w:val="00A123B9"/>
    <w:rsid w:val="00A26CAD"/>
    <w:rsid w:val="00A434DF"/>
    <w:rsid w:val="00A50DB6"/>
    <w:rsid w:val="00A53BD4"/>
    <w:rsid w:val="00A56842"/>
    <w:rsid w:val="00A6467E"/>
    <w:rsid w:val="00A653F0"/>
    <w:rsid w:val="00A656C5"/>
    <w:rsid w:val="00A67726"/>
    <w:rsid w:val="00A85B04"/>
    <w:rsid w:val="00A85F1D"/>
    <w:rsid w:val="00A86826"/>
    <w:rsid w:val="00A922CA"/>
    <w:rsid w:val="00A9719C"/>
    <w:rsid w:val="00AB73C2"/>
    <w:rsid w:val="00AC6384"/>
    <w:rsid w:val="00AD32ED"/>
    <w:rsid w:val="00AE697A"/>
    <w:rsid w:val="00B025DF"/>
    <w:rsid w:val="00B05115"/>
    <w:rsid w:val="00B05503"/>
    <w:rsid w:val="00B205DB"/>
    <w:rsid w:val="00B26BA7"/>
    <w:rsid w:val="00B27A22"/>
    <w:rsid w:val="00B3103C"/>
    <w:rsid w:val="00B40B85"/>
    <w:rsid w:val="00B444E2"/>
    <w:rsid w:val="00B4464E"/>
    <w:rsid w:val="00B47884"/>
    <w:rsid w:val="00B479E0"/>
    <w:rsid w:val="00B53F57"/>
    <w:rsid w:val="00B5767E"/>
    <w:rsid w:val="00B62067"/>
    <w:rsid w:val="00B62F75"/>
    <w:rsid w:val="00B72A86"/>
    <w:rsid w:val="00B73AB3"/>
    <w:rsid w:val="00B8283A"/>
    <w:rsid w:val="00B831B9"/>
    <w:rsid w:val="00B875C9"/>
    <w:rsid w:val="00B95E55"/>
    <w:rsid w:val="00BA06C2"/>
    <w:rsid w:val="00BA15FA"/>
    <w:rsid w:val="00BA1FFC"/>
    <w:rsid w:val="00BA3768"/>
    <w:rsid w:val="00BA4534"/>
    <w:rsid w:val="00BA7313"/>
    <w:rsid w:val="00BB3565"/>
    <w:rsid w:val="00BD0887"/>
    <w:rsid w:val="00BD380D"/>
    <w:rsid w:val="00BD6B64"/>
    <w:rsid w:val="00BE0FAB"/>
    <w:rsid w:val="00BE3012"/>
    <w:rsid w:val="00C11883"/>
    <w:rsid w:val="00C22EDA"/>
    <w:rsid w:val="00C23EAA"/>
    <w:rsid w:val="00C300C6"/>
    <w:rsid w:val="00C30B94"/>
    <w:rsid w:val="00C36DB7"/>
    <w:rsid w:val="00C507BB"/>
    <w:rsid w:val="00C52F7C"/>
    <w:rsid w:val="00C65BD3"/>
    <w:rsid w:val="00C72173"/>
    <w:rsid w:val="00C73496"/>
    <w:rsid w:val="00C76069"/>
    <w:rsid w:val="00C8273F"/>
    <w:rsid w:val="00C91D38"/>
    <w:rsid w:val="00CA31D5"/>
    <w:rsid w:val="00CA6E31"/>
    <w:rsid w:val="00CC020A"/>
    <w:rsid w:val="00CC2B22"/>
    <w:rsid w:val="00CE03AE"/>
    <w:rsid w:val="00CE1BF2"/>
    <w:rsid w:val="00CE7884"/>
    <w:rsid w:val="00CF08AD"/>
    <w:rsid w:val="00CF0CA7"/>
    <w:rsid w:val="00CF13D2"/>
    <w:rsid w:val="00D004DE"/>
    <w:rsid w:val="00D07E31"/>
    <w:rsid w:val="00D104CD"/>
    <w:rsid w:val="00D1688E"/>
    <w:rsid w:val="00D24234"/>
    <w:rsid w:val="00D3035F"/>
    <w:rsid w:val="00D369B5"/>
    <w:rsid w:val="00D40365"/>
    <w:rsid w:val="00D45AE4"/>
    <w:rsid w:val="00D57E96"/>
    <w:rsid w:val="00D63F7A"/>
    <w:rsid w:val="00D64836"/>
    <w:rsid w:val="00D73ED1"/>
    <w:rsid w:val="00D90BD5"/>
    <w:rsid w:val="00D943A8"/>
    <w:rsid w:val="00D96C33"/>
    <w:rsid w:val="00DA718E"/>
    <w:rsid w:val="00DB2579"/>
    <w:rsid w:val="00DB42E4"/>
    <w:rsid w:val="00DB4795"/>
    <w:rsid w:val="00DC77F0"/>
    <w:rsid w:val="00DD0F27"/>
    <w:rsid w:val="00DD24FF"/>
    <w:rsid w:val="00DD2515"/>
    <w:rsid w:val="00DD5941"/>
    <w:rsid w:val="00DE60F3"/>
    <w:rsid w:val="00DF01C9"/>
    <w:rsid w:val="00DF3C89"/>
    <w:rsid w:val="00DF6216"/>
    <w:rsid w:val="00DF7B16"/>
    <w:rsid w:val="00E221F4"/>
    <w:rsid w:val="00E30F36"/>
    <w:rsid w:val="00E36169"/>
    <w:rsid w:val="00E409EB"/>
    <w:rsid w:val="00E57A41"/>
    <w:rsid w:val="00E679A9"/>
    <w:rsid w:val="00E77B6F"/>
    <w:rsid w:val="00E77C5E"/>
    <w:rsid w:val="00E77D94"/>
    <w:rsid w:val="00E94D4A"/>
    <w:rsid w:val="00E9710C"/>
    <w:rsid w:val="00E9731D"/>
    <w:rsid w:val="00EA3026"/>
    <w:rsid w:val="00EB2592"/>
    <w:rsid w:val="00EB6AA6"/>
    <w:rsid w:val="00EC2832"/>
    <w:rsid w:val="00EC2EB4"/>
    <w:rsid w:val="00EC5643"/>
    <w:rsid w:val="00ED6C63"/>
    <w:rsid w:val="00ED7116"/>
    <w:rsid w:val="00F01AFE"/>
    <w:rsid w:val="00F05753"/>
    <w:rsid w:val="00F06075"/>
    <w:rsid w:val="00F10D52"/>
    <w:rsid w:val="00F12336"/>
    <w:rsid w:val="00F21008"/>
    <w:rsid w:val="00F316CD"/>
    <w:rsid w:val="00F40E37"/>
    <w:rsid w:val="00F40EFF"/>
    <w:rsid w:val="00F43C6B"/>
    <w:rsid w:val="00F51F07"/>
    <w:rsid w:val="00F553B6"/>
    <w:rsid w:val="00F56495"/>
    <w:rsid w:val="00F6211C"/>
    <w:rsid w:val="00F65175"/>
    <w:rsid w:val="00F66A77"/>
    <w:rsid w:val="00F715FF"/>
    <w:rsid w:val="00F75718"/>
    <w:rsid w:val="00F835E5"/>
    <w:rsid w:val="00F83F7C"/>
    <w:rsid w:val="00F95F5C"/>
    <w:rsid w:val="00F967BA"/>
    <w:rsid w:val="00FB6704"/>
    <w:rsid w:val="00FE3920"/>
    <w:rsid w:val="00FE50EB"/>
    <w:rsid w:val="00FE71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6B035"/>
  <w14:defaultImageDpi w14:val="300"/>
  <w15:docId w15:val="{CDA4764C-F257-4384-A047-EFA3C10A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0C"/>
    <w:rPr>
      <w:sz w:val="24"/>
      <w:szCs w:val="24"/>
    </w:rPr>
  </w:style>
  <w:style w:type="paragraph" w:styleId="Heading1">
    <w:name w:val="heading 1"/>
    <w:basedOn w:val="Normal"/>
    <w:next w:val="Normal"/>
    <w:qFormat/>
    <w:rsid w:val="008A520C"/>
    <w:pPr>
      <w:keepNext/>
      <w:outlineLvl w:val="0"/>
    </w:pPr>
    <w:rPr>
      <w:b/>
      <w:bCs/>
    </w:rPr>
  </w:style>
  <w:style w:type="paragraph" w:styleId="Heading2">
    <w:name w:val="heading 2"/>
    <w:basedOn w:val="Normal"/>
    <w:next w:val="Normal"/>
    <w:qFormat/>
    <w:rsid w:val="008A520C"/>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20C"/>
    <w:rPr>
      <w:color w:val="0000FF"/>
      <w:u w:val="single"/>
    </w:rPr>
  </w:style>
  <w:style w:type="table" w:styleId="TableGrid">
    <w:name w:val="Table Grid"/>
    <w:basedOn w:val="TableNormal"/>
    <w:rsid w:val="00FE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F1D"/>
    <w:pPr>
      <w:ind w:left="720"/>
      <w:contextualSpacing/>
    </w:pPr>
  </w:style>
  <w:style w:type="character" w:styleId="FollowedHyperlink">
    <w:name w:val="FollowedHyperlink"/>
    <w:basedOn w:val="DefaultParagraphFont"/>
    <w:rsid w:val="00220AF3"/>
    <w:rPr>
      <w:color w:val="800080" w:themeColor="followedHyperlink"/>
      <w:u w:val="single"/>
    </w:rPr>
  </w:style>
  <w:style w:type="paragraph" w:styleId="Header">
    <w:name w:val="header"/>
    <w:basedOn w:val="Normal"/>
    <w:link w:val="HeaderChar"/>
    <w:rsid w:val="000B76FE"/>
    <w:pPr>
      <w:tabs>
        <w:tab w:val="center" w:pos="4320"/>
        <w:tab w:val="right" w:pos="8640"/>
      </w:tabs>
    </w:pPr>
  </w:style>
  <w:style w:type="character" w:customStyle="1" w:styleId="HeaderChar">
    <w:name w:val="Header Char"/>
    <w:basedOn w:val="DefaultParagraphFont"/>
    <w:link w:val="Header"/>
    <w:rsid w:val="000B76FE"/>
    <w:rPr>
      <w:sz w:val="24"/>
      <w:szCs w:val="24"/>
    </w:rPr>
  </w:style>
  <w:style w:type="paragraph" w:styleId="Footer">
    <w:name w:val="footer"/>
    <w:basedOn w:val="Normal"/>
    <w:link w:val="FooterChar"/>
    <w:rsid w:val="000B76FE"/>
    <w:pPr>
      <w:tabs>
        <w:tab w:val="center" w:pos="4320"/>
        <w:tab w:val="right" w:pos="8640"/>
      </w:tabs>
    </w:pPr>
  </w:style>
  <w:style w:type="character" w:customStyle="1" w:styleId="FooterChar">
    <w:name w:val="Footer Char"/>
    <w:basedOn w:val="DefaultParagraphFont"/>
    <w:link w:val="Footer"/>
    <w:rsid w:val="000B76FE"/>
    <w:rPr>
      <w:sz w:val="24"/>
      <w:szCs w:val="24"/>
    </w:rPr>
  </w:style>
  <w:style w:type="paragraph" w:styleId="BalloonText">
    <w:name w:val="Balloon Text"/>
    <w:basedOn w:val="Normal"/>
    <w:link w:val="BalloonTextChar"/>
    <w:semiHidden/>
    <w:unhideWhenUsed/>
    <w:rsid w:val="00062699"/>
    <w:rPr>
      <w:rFonts w:ascii="Segoe UI" w:hAnsi="Segoe UI" w:cs="Segoe UI"/>
      <w:sz w:val="18"/>
      <w:szCs w:val="18"/>
    </w:rPr>
  </w:style>
  <w:style w:type="character" w:customStyle="1" w:styleId="BalloonTextChar">
    <w:name w:val="Balloon Text Char"/>
    <w:basedOn w:val="DefaultParagraphFont"/>
    <w:link w:val="BalloonText"/>
    <w:semiHidden/>
    <w:rsid w:val="0006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09BE-3514-4EA1-9DFC-AAE9D2BF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NOMINATION  FORM  FOR CENTENNIAL PROFESSORIAL CHAIR AWARD</vt:lpstr>
    </vt:vector>
  </TitlesOfParts>
  <Company>ovcaa</Company>
  <LinksUpToDate>false</LinksUpToDate>
  <CharactersWithSpaces>3789</CharactersWithSpaces>
  <SharedDoc>false</SharedDoc>
  <HLinks>
    <vt:vector size="6" baseType="variant">
      <vt:variant>
        <vt:i4>2097276</vt:i4>
      </vt:variant>
      <vt:variant>
        <vt:i4>0</vt:i4>
      </vt:variant>
      <vt:variant>
        <vt:i4>0</vt:i4>
      </vt:variant>
      <vt:variant>
        <vt:i4>5</vt:i4>
      </vt:variant>
      <vt:variant>
        <vt:lpwstr>http://thomsonreuters.com/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CENTENNIAL PROFESSORIAL CHAIR AWARD</dc:title>
  <dc:creator>ellen</dc:creator>
  <cp:lastModifiedBy>ADMIN</cp:lastModifiedBy>
  <cp:revision>203</cp:revision>
  <cp:lastPrinted>2018-06-18T06:16:00Z</cp:lastPrinted>
  <dcterms:created xsi:type="dcterms:W3CDTF">2017-03-09T03:25:00Z</dcterms:created>
  <dcterms:modified xsi:type="dcterms:W3CDTF">2019-07-08T01:34:00Z</dcterms:modified>
</cp:coreProperties>
</file>